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BCB0D" w14:textId="78D751A7" w:rsidR="00FB600F" w:rsidRPr="00670BDA" w:rsidRDefault="00FB600F" w:rsidP="45610F5F">
      <w:pPr>
        <w:rPr>
          <w:rFonts w:ascii="Aptos" w:eastAsia="Aptos" w:hAnsi="Aptos" w:cs="Aptos"/>
          <w:color w:val="000000" w:themeColor="text1"/>
        </w:rPr>
      </w:pPr>
    </w:p>
    <w:p w14:paraId="2015A504" w14:textId="026CFD29" w:rsidR="00F77478" w:rsidRDefault="00F77478" w:rsidP="45610F5F">
      <w:pPr>
        <w:jc w:val="center"/>
        <w:rPr>
          <w:rFonts w:ascii="Aptos" w:eastAsia="Aptos" w:hAnsi="Aptos" w:cs="Aptos"/>
          <w:b/>
          <w:bCs/>
          <w:color w:val="0E45CF"/>
          <w:sz w:val="40"/>
          <w:szCs w:val="40"/>
        </w:rPr>
      </w:pPr>
      <w:r>
        <w:rPr>
          <w:rFonts w:ascii="Aptos" w:eastAsia="Aptos" w:hAnsi="Aptos" w:cs="Aptos"/>
          <w:b/>
          <w:bCs/>
          <w:color w:val="0E45CF"/>
          <w:sz w:val="40"/>
          <w:szCs w:val="40"/>
        </w:rPr>
        <w:t>Bijlage 12</w:t>
      </w:r>
    </w:p>
    <w:p w14:paraId="196A9211" w14:textId="3003E284" w:rsidR="00FB600F" w:rsidRPr="00922812" w:rsidRDefault="0F63E232" w:rsidP="45610F5F">
      <w:pPr>
        <w:jc w:val="center"/>
        <w:rPr>
          <w:rFonts w:ascii="Aptos" w:eastAsia="Aptos" w:hAnsi="Aptos" w:cs="Aptos"/>
          <w:color w:val="0E45CF"/>
          <w:sz w:val="40"/>
          <w:szCs w:val="40"/>
        </w:rPr>
      </w:pPr>
      <w:r w:rsidRPr="45610F5F">
        <w:rPr>
          <w:rFonts w:ascii="Aptos" w:eastAsia="Aptos" w:hAnsi="Aptos" w:cs="Aptos"/>
          <w:b/>
          <w:bCs/>
          <w:color w:val="0E45CF"/>
          <w:sz w:val="40"/>
          <w:szCs w:val="40"/>
        </w:rPr>
        <w:t>Programma van Eisen en Wensen</w:t>
      </w:r>
    </w:p>
    <w:p w14:paraId="2C3294C4" w14:textId="3A118F70" w:rsidR="00FB600F" w:rsidRPr="00922812" w:rsidRDefault="0F63E232" w:rsidP="45610F5F">
      <w:pPr>
        <w:jc w:val="center"/>
        <w:rPr>
          <w:rFonts w:ascii="Aptos" w:eastAsia="Aptos" w:hAnsi="Aptos" w:cs="Aptos"/>
          <w:color w:val="0E45CF"/>
        </w:rPr>
      </w:pPr>
      <w:r w:rsidRPr="45610F5F">
        <w:rPr>
          <w:rFonts w:ascii="Aptos" w:eastAsia="Aptos" w:hAnsi="Aptos" w:cs="Aptos"/>
          <w:b/>
          <w:bCs/>
          <w:color w:val="0E45CF"/>
        </w:rPr>
        <w:t>Namens gemeente Urk</w:t>
      </w:r>
    </w:p>
    <w:p w14:paraId="55880AD6" w14:textId="64F7C1BF" w:rsidR="00FB600F" w:rsidRPr="00922812" w:rsidRDefault="00FB600F" w:rsidP="45610F5F">
      <w:pPr>
        <w:rPr>
          <w:rFonts w:ascii="Aptos" w:eastAsia="Aptos" w:hAnsi="Aptos" w:cs="Aptos"/>
          <w:color w:val="0E45CF"/>
          <w:sz w:val="36"/>
          <w:szCs w:val="36"/>
        </w:rPr>
      </w:pPr>
    </w:p>
    <w:p w14:paraId="31E74A92" w14:textId="102AB9EC" w:rsidR="00FB600F" w:rsidRPr="00922812" w:rsidRDefault="00FB600F" w:rsidP="45610F5F">
      <w:pPr>
        <w:rPr>
          <w:rFonts w:ascii="Aptos" w:eastAsia="Aptos" w:hAnsi="Aptos" w:cs="Aptos"/>
          <w:color w:val="000000" w:themeColor="text1"/>
        </w:rPr>
      </w:pPr>
    </w:p>
    <w:p w14:paraId="340B36D0" w14:textId="24D4B54D" w:rsidR="00FB600F" w:rsidRPr="00922812" w:rsidRDefault="00FB600F" w:rsidP="45610F5F">
      <w:pPr>
        <w:rPr>
          <w:rFonts w:ascii="Aptos" w:eastAsia="Aptos" w:hAnsi="Aptos" w:cs="Aptos"/>
          <w:color w:val="000000" w:themeColor="text1"/>
        </w:rPr>
      </w:pPr>
    </w:p>
    <w:p w14:paraId="7F7F9A1A" w14:textId="68CC405F" w:rsidR="00FB600F" w:rsidRDefault="0F63E232" w:rsidP="45610F5F">
      <w:pPr>
        <w:rPr>
          <w:rFonts w:ascii="Aptos" w:eastAsia="Aptos" w:hAnsi="Aptos" w:cs="Aptos"/>
          <w:color w:val="000000" w:themeColor="text1"/>
          <w:lang w:val="en-US"/>
        </w:rPr>
      </w:pPr>
      <w:r>
        <w:rPr>
          <w:noProof/>
        </w:rPr>
        <w:drawing>
          <wp:inline distT="0" distB="0" distL="0" distR="0" wp14:anchorId="28D276F8" wp14:editId="2DB43682">
            <wp:extent cx="5943600" cy="2838450"/>
            <wp:effectExtent l="0" t="0" r="0" b="0"/>
            <wp:docPr id="2131920040" name="Picture 213192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943600" cy="2838450"/>
                    </a:xfrm>
                    <a:prstGeom prst="rect">
                      <a:avLst/>
                    </a:prstGeom>
                  </pic:spPr>
                </pic:pic>
              </a:graphicData>
            </a:graphic>
          </wp:inline>
        </w:drawing>
      </w:r>
    </w:p>
    <w:p w14:paraId="577B3266" w14:textId="62326909" w:rsidR="00FB600F" w:rsidRDefault="00FB600F" w:rsidP="45610F5F">
      <w:pPr>
        <w:rPr>
          <w:rFonts w:ascii="Aptos" w:eastAsia="Aptos" w:hAnsi="Aptos" w:cs="Aptos"/>
          <w:color w:val="000000" w:themeColor="text1"/>
          <w:lang w:val="en-US"/>
        </w:rPr>
      </w:pPr>
    </w:p>
    <w:p w14:paraId="79246865" w14:textId="0BA04B1C" w:rsidR="00FB600F" w:rsidRDefault="00FB600F" w:rsidP="45610F5F">
      <w:pPr>
        <w:rPr>
          <w:rFonts w:ascii="Aptos" w:eastAsia="Aptos" w:hAnsi="Aptos" w:cs="Aptos"/>
          <w:color w:val="000000" w:themeColor="text1"/>
          <w:lang w:val="en-US"/>
        </w:rPr>
      </w:pPr>
    </w:p>
    <w:p w14:paraId="798BAB74" w14:textId="7DB42FA7" w:rsidR="00FB600F" w:rsidRPr="00922812" w:rsidRDefault="0F63E232" w:rsidP="45610F5F">
      <w:pPr>
        <w:rPr>
          <w:rFonts w:ascii="Aptos" w:eastAsia="Aptos" w:hAnsi="Aptos" w:cs="Aptos"/>
          <w:color w:val="000000" w:themeColor="text1"/>
        </w:rPr>
      </w:pPr>
      <w:r w:rsidRPr="15985218">
        <w:rPr>
          <w:rFonts w:ascii="Aptos" w:eastAsia="Aptos" w:hAnsi="Aptos" w:cs="Aptos"/>
          <w:b/>
          <w:bCs/>
          <w:color w:val="0E45CF"/>
        </w:rPr>
        <w:t>Onderwerp</w:t>
      </w:r>
      <w:r>
        <w:tab/>
      </w:r>
      <w:r>
        <w:tab/>
      </w:r>
      <w:r w:rsidRPr="15985218">
        <w:rPr>
          <w:rFonts w:ascii="Aptos" w:eastAsia="Aptos" w:hAnsi="Aptos" w:cs="Aptos"/>
          <w:color w:val="000000" w:themeColor="text1"/>
        </w:rPr>
        <w:t>: Programma van Eisen en Wensen</w:t>
      </w:r>
      <w:r w:rsidR="48EF54AB" w:rsidRPr="15985218">
        <w:rPr>
          <w:rFonts w:ascii="Aptos" w:eastAsia="Aptos" w:hAnsi="Aptos" w:cs="Aptos"/>
          <w:color w:val="000000" w:themeColor="text1"/>
        </w:rPr>
        <w:t xml:space="preserve"> Telefonie</w:t>
      </w:r>
    </w:p>
    <w:p w14:paraId="5F7EE62D" w14:textId="3E5E50BB" w:rsidR="0076459A" w:rsidRPr="0076459A" w:rsidRDefault="0076459A" w:rsidP="0076459A">
      <w:pPr>
        <w:rPr>
          <w:rFonts w:ascii="Aptos" w:eastAsia="Aptos" w:hAnsi="Aptos" w:cs="Aptos"/>
          <w:b/>
          <w:bCs/>
          <w:color w:val="0E45CF"/>
        </w:rPr>
      </w:pPr>
      <w:r w:rsidRPr="0076459A">
        <w:rPr>
          <w:rFonts w:ascii="Aptos" w:eastAsia="Aptos" w:hAnsi="Aptos" w:cs="Aptos"/>
          <w:b/>
          <w:bCs/>
          <w:color w:val="0E45CF"/>
        </w:rPr>
        <w:t>Kenmerk</w:t>
      </w:r>
      <w:r w:rsidRPr="0076459A">
        <w:rPr>
          <w:rFonts w:ascii="Aptos" w:eastAsia="Aptos" w:hAnsi="Aptos" w:cs="Aptos"/>
          <w:b/>
          <w:bCs/>
          <w:color w:val="0E45CF"/>
        </w:rPr>
        <w:tab/>
      </w:r>
      <w:r w:rsidRPr="0076459A">
        <w:rPr>
          <w:rFonts w:ascii="Aptos" w:eastAsia="Aptos" w:hAnsi="Aptos" w:cs="Aptos"/>
          <w:b/>
          <w:bCs/>
          <w:color w:val="0E45CF"/>
        </w:rPr>
        <w:tab/>
        <w:t xml:space="preserve">: Perceel </w:t>
      </w:r>
      <w:r>
        <w:rPr>
          <w:rFonts w:ascii="Aptos" w:eastAsia="Aptos" w:hAnsi="Aptos" w:cs="Aptos"/>
          <w:b/>
          <w:bCs/>
          <w:color w:val="0E45CF"/>
        </w:rPr>
        <w:t>2</w:t>
      </w:r>
    </w:p>
    <w:p w14:paraId="22512C09" w14:textId="77777777" w:rsidR="0076459A" w:rsidRPr="0076459A" w:rsidRDefault="0076459A" w:rsidP="0076459A">
      <w:pPr>
        <w:rPr>
          <w:rFonts w:ascii="Aptos" w:eastAsia="Aptos" w:hAnsi="Aptos" w:cs="Aptos"/>
          <w:b/>
          <w:bCs/>
          <w:color w:val="0E45CF"/>
        </w:rPr>
      </w:pPr>
      <w:r w:rsidRPr="0076459A">
        <w:rPr>
          <w:rFonts w:ascii="Aptos" w:eastAsia="Aptos" w:hAnsi="Aptos" w:cs="Aptos"/>
          <w:b/>
          <w:bCs/>
          <w:color w:val="0E45CF"/>
        </w:rPr>
        <w:t>Datum</w:t>
      </w:r>
      <w:r w:rsidRPr="0076459A">
        <w:rPr>
          <w:rFonts w:ascii="Aptos" w:eastAsia="Aptos" w:hAnsi="Aptos" w:cs="Aptos"/>
          <w:b/>
          <w:bCs/>
          <w:color w:val="0E45CF"/>
        </w:rPr>
        <w:tab/>
      </w:r>
      <w:r w:rsidRPr="0076459A">
        <w:rPr>
          <w:rFonts w:ascii="Aptos" w:eastAsia="Aptos" w:hAnsi="Aptos" w:cs="Aptos"/>
          <w:b/>
          <w:bCs/>
          <w:color w:val="0E45CF"/>
        </w:rPr>
        <w:tab/>
        <w:t>: 25 maart 2025</w:t>
      </w:r>
    </w:p>
    <w:p w14:paraId="1F130706" w14:textId="2222C915" w:rsidR="0076459A" w:rsidRPr="0076459A" w:rsidRDefault="0076459A" w:rsidP="0076459A">
      <w:pPr>
        <w:rPr>
          <w:rFonts w:ascii="Aptos" w:eastAsia="Aptos" w:hAnsi="Aptos" w:cs="Aptos"/>
          <w:b/>
          <w:bCs/>
          <w:color w:val="0E45CF"/>
        </w:rPr>
      </w:pPr>
      <w:r w:rsidRPr="0076459A">
        <w:rPr>
          <w:rFonts w:ascii="Aptos" w:eastAsia="Aptos" w:hAnsi="Aptos" w:cs="Aptos"/>
          <w:b/>
          <w:bCs/>
          <w:color w:val="0E45CF"/>
        </w:rPr>
        <w:t>Status</w:t>
      </w:r>
      <w:r w:rsidRPr="0076459A">
        <w:rPr>
          <w:rFonts w:ascii="Aptos" w:eastAsia="Aptos" w:hAnsi="Aptos" w:cs="Aptos"/>
          <w:b/>
          <w:bCs/>
          <w:color w:val="0E45CF"/>
        </w:rPr>
        <w:tab/>
      </w:r>
      <w:r w:rsidRPr="0076459A">
        <w:rPr>
          <w:rFonts w:ascii="Aptos" w:eastAsia="Aptos" w:hAnsi="Aptos" w:cs="Aptos"/>
          <w:b/>
          <w:bCs/>
          <w:color w:val="0E45CF"/>
        </w:rPr>
        <w:tab/>
      </w:r>
      <w:r>
        <w:rPr>
          <w:rFonts w:ascii="Aptos" w:eastAsia="Aptos" w:hAnsi="Aptos" w:cs="Aptos"/>
          <w:b/>
          <w:bCs/>
          <w:color w:val="0E45CF"/>
        </w:rPr>
        <w:tab/>
      </w:r>
      <w:r w:rsidRPr="0076459A">
        <w:rPr>
          <w:rFonts w:ascii="Aptos" w:eastAsia="Aptos" w:hAnsi="Aptos" w:cs="Aptos"/>
          <w:b/>
          <w:bCs/>
          <w:color w:val="0E45CF"/>
        </w:rPr>
        <w:t>: DEF</w:t>
      </w:r>
    </w:p>
    <w:p w14:paraId="4307C192" w14:textId="69652DC8" w:rsidR="00FB600F" w:rsidRPr="00CC451E" w:rsidRDefault="00FB600F" w:rsidP="45610F5F">
      <w:pPr>
        <w:rPr>
          <w:rFonts w:ascii="Aptos" w:eastAsia="Aptos" w:hAnsi="Aptos" w:cs="Aptos"/>
          <w:color w:val="000000" w:themeColor="text1"/>
        </w:rPr>
      </w:pPr>
    </w:p>
    <w:p w14:paraId="2BFA6124" w14:textId="76B0E0D6" w:rsidR="00FB600F" w:rsidRPr="00CC451E" w:rsidRDefault="00FB600F" w:rsidP="45610F5F">
      <w:pPr>
        <w:rPr>
          <w:rFonts w:ascii="Aptos" w:eastAsia="Aptos" w:hAnsi="Aptos" w:cs="Aptos"/>
          <w:color w:val="000000" w:themeColor="text1"/>
        </w:rPr>
      </w:pPr>
    </w:p>
    <w:p w14:paraId="3A63ADF9" w14:textId="736D1D1D" w:rsidR="00FB600F" w:rsidRPr="00CC451E" w:rsidRDefault="00FB600F" w:rsidP="45610F5F">
      <w:pPr>
        <w:rPr>
          <w:rFonts w:ascii="Aptos" w:eastAsia="Aptos" w:hAnsi="Aptos" w:cs="Aptos"/>
          <w:color w:val="000000" w:themeColor="text1"/>
        </w:rPr>
      </w:pPr>
    </w:p>
    <w:p w14:paraId="0B99AF36" w14:textId="02B9760C" w:rsidR="00CC451E" w:rsidRDefault="00CC451E">
      <w:bookmarkStart w:id="0" w:name="_Hlk189490850"/>
      <w:r>
        <w:t>De algemene eisen en wensen gelden voor alle drie de percelen.</w:t>
      </w:r>
    </w:p>
    <w:tbl>
      <w:tblPr>
        <w:tblStyle w:val="Tabelraster"/>
        <w:tblW w:w="9478" w:type="dxa"/>
        <w:tblInd w:w="-8"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133"/>
        <w:gridCol w:w="8345"/>
      </w:tblGrid>
      <w:tr w:rsidR="00301469" w:rsidRPr="00D2237A" w14:paraId="133D1D56" w14:textId="77777777" w:rsidTr="00CC451E">
        <w:trPr>
          <w:trHeight w:val="300"/>
        </w:trPr>
        <w:tc>
          <w:tcPr>
            <w:tcW w:w="1133" w:type="dxa"/>
            <w:shd w:val="clear" w:color="auto" w:fill="C1E4F5" w:themeFill="accent1" w:themeFillTint="33"/>
            <w:tcMar>
              <w:left w:w="105" w:type="dxa"/>
              <w:right w:w="105" w:type="dxa"/>
            </w:tcMar>
          </w:tcPr>
          <w:p w14:paraId="75C12188" w14:textId="5A83C141"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b/>
                <w:bCs/>
                <w:sz w:val="22"/>
                <w:szCs w:val="22"/>
              </w:rPr>
              <w:t>Eisen</w:t>
            </w:r>
          </w:p>
        </w:tc>
        <w:tc>
          <w:tcPr>
            <w:tcW w:w="8345" w:type="dxa"/>
            <w:shd w:val="clear" w:color="auto" w:fill="C1E4F5" w:themeFill="accent1" w:themeFillTint="33"/>
            <w:tcMar>
              <w:left w:w="105" w:type="dxa"/>
              <w:right w:w="105" w:type="dxa"/>
            </w:tcMar>
          </w:tcPr>
          <w:p w14:paraId="0D305BC4"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b/>
                <w:bCs/>
                <w:sz w:val="22"/>
                <w:szCs w:val="22"/>
              </w:rPr>
              <w:t>Algemeen</w:t>
            </w:r>
          </w:p>
        </w:tc>
      </w:tr>
      <w:tr w:rsidR="00301469" w:rsidRPr="00D2237A" w14:paraId="5E59B2BA" w14:textId="77777777" w:rsidTr="00CC451E">
        <w:trPr>
          <w:trHeight w:val="300"/>
        </w:trPr>
        <w:tc>
          <w:tcPr>
            <w:tcW w:w="1133" w:type="dxa"/>
            <w:tcMar>
              <w:left w:w="105" w:type="dxa"/>
              <w:right w:w="105" w:type="dxa"/>
            </w:tcMar>
          </w:tcPr>
          <w:p w14:paraId="2A9B2963"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w:t>
            </w:r>
          </w:p>
        </w:tc>
        <w:tc>
          <w:tcPr>
            <w:tcW w:w="8345" w:type="dxa"/>
            <w:tcMar>
              <w:left w:w="105" w:type="dxa"/>
              <w:right w:w="105" w:type="dxa"/>
            </w:tcMar>
          </w:tcPr>
          <w:p w14:paraId="1D8F76D6" w14:textId="77777777" w:rsidR="00301469" w:rsidRDefault="00301469" w:rsidP="00D01441">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 xml:space="preserve">U integreert uw samenwerking met de gemeente Urk door ofwel </w:t>
            </w:r>
            <w:r>
              <w:rPr>
                <w:rFonts w:ascii="Calibri" w:eastAsia="Calibri" w:hAnsi="Calibri" w:cs="Calibri"/>
                <w:color w:val="000000" w:themeColor="text1"/>
                <w:sz w:val="22"/>
                <w:szCs w:val="22"/>
              </w:rPr>
              <w:t xml:space="preserve">optie </w:t>
            </w:r>
            <w:r w:rsidRPr="18F09BC5">
              <w:rPr>
                <w:rFonts w:ascii="Calibri" w:eastAsia="Calibri" w:hAnsi="Calibri" w:cs="Calibri"/>
                <w:color w:val="000000" w:themeColor="text1"/>
                <w:sz w:val="22"/>
                <w:szCs w:val="22"/>
              </w:rPr>
              <w:t xml:space="preserve">(1) uw dienstverlening volledig in onze servicemanagement tool uit te voeren, ofwel </w:t>
            </w:r>
            <w:r>
              <w:rPr>
                <w:rFonts w:ascii="Calibri" w:eastAsia="Calibri" w:hAnsi="Calibri" w:cs="Calibri"/>
                <w:color w:val="000000" w:themeColor="text1"/>
                <w:sz w:val="22"/>
                <w:szCs w:val="22"/>
              </w:rPr>
              <w:t xml:space="preserve">optie </w:t>
            </w:r>
            <w:r w:rsidRPr="18F09BC5">
              <w:rPr>
                <w:rFonts w:ascii="Calibri" w:eastAsia="Calibri" w:hAnsi="Calibri" w:cs="Calibri"/>
                <w:color w:val="000000" w:themeColor="text1"/>
                <w:sz w:val="22"/>
                <w:szCs w:val="22"/>
              </w:rPr>
              <w:t>(2) uw tool te integreren met die van de gemeente Urk. In het geval van (1) hebben wij maximaal 10 licenties voor u beschikbaar.</w:t>
            </w:r>
            <w:r>
              <w:rPr>
                <w:rFonts w:ascii="Calibri" w:eastAsia="Calibri" w:hAnsi="Calibri" w:cs="Calibri"/>
                <w:color w:val="000000" w:themeColor="text1"/>
                <w:sz w:val="22"/>
                <w:szCs w:val="22"/>
              </w:rPr>
              <w:t xml:space="preserve"> </w:t>
            </w:r>
          </w:p>
          <w:p w14:paraId="23CEA83D" w14:textId="77777777" w:rsidR="00301469" w:rsidRDefault="00301469" w:rsidP="00D01441">
            <w:pPr>
              <w:jc w:val="both"/>
              <w:rPr>
                <w:rFonts w:ascii="Calibri" w:eastAsia="Calibri" w:hAnsi="Calibri" w:cs="Calibri"/>
                <w:color w:val="000000" w:themeColor="text1"/>
                <w:sz w:val="22"/>
                <w:szCs w:val="22"/>
              </w:rPr>
            </w:pPr>
          </w:p>
          <w:p w14:paraId="4A19045A" w14:textId="03357B0A" w:rsidR="00301469" w:rsidRDefault="00301469" w:rsidP="00D01441">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Indien optie 2 dient uw systeem voor </w:t>
            </w:r>
            <w:proofErr w:type="spellStart"/>
            <w:r w:rsidRPr="18F09BC5">
              <w:rPr>
                <w:rFonts w:ascii="Calibri" w:eastAsia="Calibri" w:hAnsi="Calibri" w:cs="Calibri"/>
                <w:color w:val="000000" w:themeColor="text1"/>
                <w:sz w:val="22"/>
                <w:szCs w:val="22"/>
              </w:rPr>
              <w:t>provisioning</w:t>
            </w:r>
            <w:proofErr w:type="spellEnd"/>
            <w:r w:rsidRPr="18F09BC5">
              <w:rPr>
                <w:rFonts w:ascii="Calibri" w:eastAsia="Calibri" w:hAnsi="Calibri" w:cs="Calibri"/>
                <w:color w:val="000000" w:themeColor="text1"/>
                <w:sz w:val="22"/>
                <w:szCs w:val="22"/>
              </w:rPr>
              <w:t xml:space="preserve"> </w:t>
            </w:r>
            <w:r w:rsidR="00E948C4">
              <w:rPr>
                <w:rFonts w:ascii="Calibri" w:eastAsia="Calibri" w:hAnsi="Calibri" w:cs="Calibri"/>
                <w:color w:val="000000" w:themeColor="text1"/>
                <w:sz w:val="22"/>
                <w:szCs w:val="22"/>
              </w:rPr>
              <w:t xml:space="preserve">te </w:t>
            </w:r>
            <w:r w:rsidRPr="18F09BC5">
              <w:rPr>
                <w:rFonts w:ascii="Calibri" w:eastAsia="Calibri" w:hAnsi="Calibri" w:cs="Calibri"/>
                <w:color w:val="000000" w:themeColor="text1"/>
                <w:sz w:val="22"/>
                <w:szCs w:val="22"/>
              </w:rPr>
              <w:t xml:space="preserve">kunnen worden gevoed door taken die worden afgeroepen vanuit de </w:t>
            </w:r>
            <w:proofErr w:type="spellStart"/>
            <w:r w:rsidRPr="18F09BC5">
              <w:rPr>
                <w:rFonts w:ascii="Calibri" w:eastAsia="Calibri" w:hAnsi="Calibri" w:cs="Calibri"/>
                <w:color w:val="000000" w:themeColor="text1"/>
                <w:sz w:val="22"/>
                <w:szCs w:val="22"/>
              </w:rPr>
              <w:t>self</w:t>
            </w:r>
            <w:proofErr w:type="spellEnd"/>
            <w:r w:rsidRPr="18F09BC5">
              <w:rPr>
                <w:rFonts w:ascii="Calibri" w:eastAsia="Calibri" w:hAnsi="Calibri" w:cs="Calibri"/>
                <w:color w:val="000000" w:themeColor="text1"/>
                <w:sz w:val="22"/>
                <w:szCs w:val="22"/>
              </w:rPr>
              <w:t xml:space="preserve"> service portal van onze servicemanagement tool</w:t>
            </w:r>
            <w:r>
              <w:rPr>
                <w:rFonts w:ascii="Calibri" w:eastAsia="Calibri" w:hAnsi="Calibri" w:cs="Calibri"/>
                <w:color w:val="000000" w:themeColor="text1"/>
                <w:sz w:val="22"/>
                <w:szCs w:val="22"/>
              </w:rPr>
              <w:t xml:space="preserve"> </w:t>
            </w:r>
            <w:proofErr w:type="spellStart"/>
            <w:r w:rsidRPr="18F09BC5">
              <w:rPr>
                <w:rFonts w:ascii="Calibri" w:eastAsia="Calibri" w:hAnsi="Calibri" w:cs="Calibri"/>
                <w:color w:val="000000" w:themeColor="text1"/>
                <w:sz w:val="22"/>
                <w:szCs w:val="22"/>
              </w:rPr>
              <w:t>Topdesk</w:t>
            </w:r>
            <w:proofErr w:type="spellEnd"/>
            <w:r>
              <w:rPr>
                <w:rFonts w:ascii="Calibri" w:eastAsia="Calibri" w:hAnsi="Calibri" w:cs="Calibri"/>
                <w:color w:val="000000" w:themeColor="text1"/>
                <w:sz w:val="22"/>
                <w:szCs w:val="22"/>
              </w:rPr>
              <w:t>.</w:t>
            </w:r>
          </w:p>
          <w:p w14:paraId="3CC8C284" w14:textId="77777777" w:rsidR="00301469" w:rsidRDefault="00301469" w:rsidP="00D01441">
            <w:pPr>
              <w:jc w:val="both"/>
              <w:rPr>
                <w:rFonts w:ascii="Calibri" w:eastAsia="Calibri" w:hAnsi="Calibri" w:cs="Calibri"/>
                <w:color w:val="000000" w:themeColor="text1"/>
                <w:sz w:val="22"/>
                <w:szCs w:val="22"/>
              </w:rPr>
            </w:pPr>
          </w:p>
          <w:p w14:paraId="7CDB2947" w14:textId="77777777" w:rsidR="00301469" w:rsidRDefault="00301469" w:rsidP="00D01441">
            <w:pPr>
              <w:jc w:val="both"/>
              <w:rPr>
                <w:rFonts w:ascii="Calibri" w:eastAsia="Calibri" w:hAnsi="Calibri" w:cs="Calibri"/>
                <w:color w:val="000000" w:themeColor="text1"/>
                <w:sz w:val="22"/>
                <w:szCs w:val="22"/>
              </w:rPr>
            </w:pPr>
            <w:r w:rsidRPr="00CA6FFA">
              <w:rPr>
                <w:rFonts w:ascii="Calibri" w:eastAsia="Calibri" w:hAnsi="Calibri" w:cs="Calibri"/>
                <w:color w:val="000000" w:themeColor="text1"/>
                <w:sz w:val="22"/>
                <w:szCs w:val="22"/>
              </w:rPr>
              <w:t xml:space="preserve">Indien </w:t>
            </w:r>
            <w:r>
              <w:rPr>
                <w:rFonts w:ascii="Calibri" w:eastAsia="Calibri" w:hAnsi="Calibri" w:cs="Calibri"/>
                <w:color w:val="000000" w:themeColor="text1"/>
                <w:sz w:val="22"/>
                <w:szCs w:val="22"/>
              </w:rPr>
              <w:t xml:space="preserve">optie 2 dient </w:t>
            </w:r>
            <w:r w:rsidRPr="00CA6FFA">
              <w:rPr>
                <w:rFonts w:ascii="Calibri" w:eastAsia="Calibri" w:hAnsi="Calibri" w:cs="Calibri"/>
                <w:color w:val="000000" w:themeColor="text1"/>
                <w:sz w:val="22"/>
                <w:szCs w:val="22"/>
              </w:rPr>
              <w:t xml:space="preserve">u ervoor </w:t>
            </w:r>
            <w:r>
              <w:rPr>
                <w:rFonts w:ascii="Calibri" w:eastAsia="Calibri" w:hAnsi="Calibri" w:cs="Calibri"/>
                <w:color w:val="000000" w:themeColor="text1"/>
                <w:sz w:val="22"/>
                <w:szCs w:val="22"/>
              </w:rPr>
              <w:t>te zorgen dat</w:t>
            </w:r>
            <w:r w:rsidRPr="00CA6FFA">
              <w:rPr>
                <w:rFonts w:ascii="Calibri" w:eastAsia="Calibri" w:hAnsi="Calibri" w:cs="Calibri"/>
                <w:color w:val="000000" w:themeColor="text1"/>
                <w:sz w:val="22"/>
                <w:szCs w:val="22"/>
              </w:rPr>
              <w:t xml:space="preserve"> uw servicemanagement tool </w:t>
            </w:r>
            <w:r>
              <w:rPr>
                <w:rFonts w:ascii="Calibri" w:eastAsia="Calibri" w:hAnsi="Calibri" w:cs="Calibri"/>
                <w:color w:val="000000" w:themeColor="text1"/>
                <w:sz w:val="22"/>
                <w:szCs w:val="22"/>
              </w:rPr>
              <w:t>geïntegreerd wordt</w:t>
            </w:r>
            <w:r w:rsidRPr="00CA6FFA">
              <w:rPr>
                <w:rFonts w:ascii="Calibri" w:eastAsia="Calibri" w:hAnsi="Calibri" w:cs="Calibri"/>
                <w:color w:val="000000" w:themeColor="text1"/>
                <w:sz w:val="22"/>
                <w:szCs w:val="22"/>
              </w:rPr>
              <w:t xml:space="preserve"> met die van de gemeente Urk</w:t>
            </w:r>
            <w:r>
              <w:rPr>
                <w:rFonts w:ascii="Calibri" w:eastAsia="Calibri" w:hAnsi="Calibri" w:cs="Calibri"/>
                <w:color w:val="000000" w:themeColor="text1"/>
                <w:sz w:val="22"/>
                <w:szCs w:val="22"/>
              </w:rPr>
              <w:t xml:space="preserve">, u </w:t>
            </w:r>
            <w:r w:rsidRPr="00CA6FFA">
              <w:rPr>
                <w:rFonts w:ascii="Calibri" w:eastAsia="Calibri" w:hAnsi="Calibri" w:cs="Calibri"/>
                <w:color w:val="000000" w:themeColor="text1"/>
                <w:sz w:val="22"/>
                <w:szCs w:val="22"/>
              </w:rPr>
              <w:t xml:space="preserve">stelt ons </w:t>
            </w:r>
            <w:r>
              <w:rPr>
                <w:rFonts w:ascii="Calibri" w:eastAsia="Calibri" w:hAnsi="Calibri" w:cs="Calibri"/>
                <w:color w:val="000000" w:themeColor="text1"/>
                <w:sz w:val="22"/>
                <w:szCs w:val="22"/>
              </w:rPr>
              <w:t xml:space="preserve">dan </w:t>
            </w:r>
            <w:r w:rsidRPr="00CA6FFA">
              <w:rPr>
                <w:rFonts w:ascii="Calibri" w:eastAsia="Calibri" w:hAnsi="Calibri" w:cs="Calibri"/>
                <w:color w:val="000000" w:themeColor="text1"/>
                <w:sz w:val="22"/>
                <w:szCs w:val="22"/>
              </w:rPr>
              <w:t xml:space="preserve">2 volledige (lees)accounts beschikbaar (niet in een </w:t>
            </w:r>
            <w:proofErr w:type="spellStart"/>
            <w:r w:rsidRPr="00CA6FFA">
              <w:rPr>
                <w:rFonts w:ascii="Calibri" w:eastAsia="Calibri" w:hAnsi="Calibri" w:cs="Calibri"/>
                <w:color w:val="000000" w:themeColor="text1"/>
                <w:sz w:val="22"/>
                <w:szCs w:val="22"/>
              </w:rPr>
              <w:t>self</w:t>
            </w:r>
            <w:proofErr w:type="spellEnd"/>
            <w:r w:rsidRPr="00CA6FFA">
              <w:rPr>
                <w:rFonts w:ascii="Calibri" w:eastAsia="Calibri" w:hAnsi="Calibri" w:cs="Calibri"/>
                <w:color w:val="000000" w:themeColor="text1"/>
                <w:sz w:val="22"/>
                <w:szCs w:val="22"/>
              </w:rPr>
              <w:t xml:space="preserve"> service portal) waarmee wij alle meldingen van onze gemeente in uw systeem in volledigheid kunnen raadplegen.</w:t>
            </w:r>
          </w:p>
          <w:p w14:paraId="7ECB7523" w14:textId="77777777" w:rsidR="00301469" w:rsidRPr="00D2237A" w:rsidRDefault="00301469" w:rsidP="00D01441">
            <w:pPr>
              <w:jc w:val="both"/>
              <w:rPr>
                <w:rFonts w:ascii="Calibri" w:eastAsia="Calibri" w:hAnsi="Calibri" w:cs="Calibri"/>
                <w:color w:val="000000" w:themeColor="text1"/>
                <w:sz w:val="22"/>
                <w:szCs w:val="22"/>
              </w:rPr>
            </w:pPr>
          </w:p>
        </w:tc>
      </w:tr>
      <w:tr w:rsidR="00301469" w:rsidRPr="00D2237A" w14:paraId="285DD965" w14:textId="77777777" w:rsidTr="00CC451E">
        <w:trPr>
          <w:trHeight w:val="300"/>
        </w:trPr>
        <w:tc>
          <w:tcPr>
            <w:tcW w:w="1133" w:type="dxa"/>
            <w:tcMar>
              <w:left w:w="105" w:type="dxa"/>
              <w:right w:w="105" w:type="dxa"/>
            </w:tcMar>
          </w:tcPr>
          <w:p w14:paraId="322A82E1"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E2</w:t>
            </w:r>
          </w:p>
        </w:tc>
        <w:tc>
          <w:tcPr>
            <w:tcW w:w="8345" w:type="dxa"/>
            <w:tcMar>
              <w:left w:w="105" w:type="dxa"/>
              <w:right w:w="105" w:type="dxa"/>
            </w:tcMar>
          </w:tcPr>
          <w:p w14:paraId="23EBCE80" w14:textId="77777777" w:rsidR="00301469" w:rsidRPr="00D2237A" w:rsidRDefault="00301469" w:rsidP="00D01441">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U biedt ondersteuning voor schaalbaarheid van de dienst</w:t>
            </w:r>
            <w:r w:rsidRPr="18F09BC5">
              <w:rPr>
                <w:rFonts w:ascii="Calibri" w:eastAsia="Calibri" w:hAnsi="Calibri" w:cs="Calibri"/>
                <w:color w:val="242424"/>
                <w:sz w:val="22"/>
                <w:szCs w:val="22"/>
              </w:rPr>
              <w:t>, rekening houdend met toekomstige groei of krimp van het aantal gebruikers.</w:t>
            </w:r>
            <w:r>
              <w:rPr>
                <w:rFonts w:ascii="Calibri" w:eastAsia="Calibri" w:hAnsi="Calibri" w:cs="Calibri"/>
                <w:color w:val="242424"/>
                <w:sz w:val="22"/>
                <w:szCs w:val="22"/>
              </w:rPr>
              <w:t xml:space="preserve"> </w:t>
            </w:r>
          </w:p>
        </w:tc>
      </w:tr>
      <w:tr w:rsidR="00301469" w:rsidRPr="00D2237A" w14:paraId="71BEDDEA" w14:textId="77777777" w:rsidTr="00CC451E">
        <w:trPr>
          <w:trHeight w:val="300"/>
        </w:trPr>
        <w:tc>
          <w:tcPr>
            <w:tcW w:w="1133" w:type="dxa"/>
            <w:tcMar>
              <w:left w:w="105" w:type="dxa"/>
              <w:right w:w="105" w:type="dxa"/>
            </w:tcMar>
          </w:tcPr>
          <w:p w14:paraId="3369C9D0"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E3</w:t>
            </w:r>
          </w:p>
        </w:tc>
        <w:tc>
          <w:tcPr>
            <w:tcW w:w="8345" w:type="dxa"/>
            <w:tcMar>
              <w:left w:w="105" w:type="dxa"/>
              <w:right w:w="105" w:type="dxa"/>
            </w:tcMar>
          </w:tcPr>
          <w:p w14:paraId="7C700D65" w14:textId="5B07022D" w:rsidR="00301469" w:rsidRPr="00D2237A" w:rsidRDefault="00587955" w:rsidP="00D01441">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 xml:space="preserve">De door u geleverde dienstverlening wordt vastgelegd met meetbare en rapporteerbare service levels op basis van </w:t>
            </w:r>
            <w:r>
              <w:rPr>
                <w:rFonts w:ascii="Calibri" w:eastAsia="Calibri" w:hAnsi="Calibri" w:cs="Calibri"/>
                <w:color w:val="000000" w:themeColor="text1"/>
                <w:sz w:val="22"/>
                <w:szCs w:val="22"/>
              </w:rPr>
              <w:t xml:space="preserve">een </w:t>
            </w:r>
            <w:r w:rsidRPr="18F09BC5">
              <w:rPr>
                <w:rFonts w:ascii="Calibri" w:eastAsia="Calibri" w:hAnsi="Calibri" w:cs="Calibri"/>
                <w:color w:val="000000" w:themeColor="text1"/>
                <w:sz w:val="22"/>
                <w:szCs w:val="22"/>
              </w:rPr>
              <w:t>S</w:t>
            </w:r>
            <w:r>
              <w:rPr>
                <w:rFonts w:ascii="Calibri" w:eastAsia="Calibri" w:hAnsi="Calibri" w:cs="Calibri"/>
                <w:color w:val="000000" w:themeColor="text1"/>
                <w:sz w:val="22"/>
                <w:szCs w:val="22"/>
              </w:rPr>
              <w:t xml:space="preserve">ervice </w:t>
            </w:r>
            <w:r w:rsidRPr="18F09BC5">
              <w:rPr>
                <w:rFonts w:ascii="Calibri" w:eastAsia="Calibri" w:hAnsi="Calibri" w:cs="Calibri"/>
                <w:color w:val="000000" w:themeColor="text1"/>
                <w:sz w:val="22"/>
                <w:szCs w:val="22"/>
              </w:rPr>
              <w:t>L</w:t>
            </w:r>
            <w:r>
              <w:rPr>
                <w:rFonts w:ascii="Calibri" w:eastAsia="Calibri" w:hAnsi="Calibri" w:cs="Calibri"/>
                <w:color w:val="000000" w:themeColor="text1"/>
                <w:sz w:val="22"/>
                <w:szCs w:val="22"/>
              </w:rPr>
              <w:t xml:space="preserve">evel </w:t>
            </w:r>
            <w:r w:rsidRPr="18F09BC5">
              <w:rPr>
                <w:rFonts w:ascii="Calibri" w:eastAsia="Calibri" w:hAnsi="Calibri" w:cs="Calibri"/>
                <w:color w:val="000000" w:themeColor="text1"/>
                <w:sz w:val="22"/>
                <w:szCs w:val="22"/>
              </w:rPr>
              <w:t>A</w:t>
            </w:r>
            <w:r>
              <w:rPr>
                <w:rFonts w:ascii="Calibri" w:eastAsia="Calibri" w:hAnsi="Calibri" w:cs="Calibri"/>
                <w:color w:val="000000" w:themeColor="text1"/>
                <w:sz w:val="22"/>
                <w:szCs w:val="22"/>
              </w:rPr>
              <w:t>greement</w:t>
            </w:r>
            <w:r w:rsidRPr="18F09BC5">
              <w:rPr>
                <w:rFonts w:ascii="Calibri" w:eastAsia="Calibri" w:hAnsi="Calibri" w:cs="Calibri"/>
                <w:color w:val="000000" w:themeColor="text1"/>
                <w:sz w:val="22"/>
                <w:szCs w:val="22"/>
              </w:rPr>
              <w:t xml:space="preserve">. </w:t>
            </w:r>
            <w:r>
              <w:rPr>
                <w:rFonts w:ascii="Calibri" w:eastAsia="Calibri" w:hAnsi="Calibri" w:cs="Calibri"/>
                <w:color w:val="000000" w:themeColor="text1"/>
                <w:sz w:val="22"/>
                <w:szCs w:val="22"/>
              </w:rPr>
              <w:t xml:space="preserve">Uitgangspunt hierbij is de concept SLA in bijlage 16 welke wij samen met u verder uitwerken. </w:t>
            </w:r>
            <w:r w:rsidRPr="18F09BC5">
              <w:rPr>
                <w:rFonts w:ascii="Calibri" w:eastAsia="Calibri" w:hAnsi="Calibri" w:cs="Calibri"/>
                <w:color w:val="000000" w:themeColor="text1"/>
                <w:sz w:val="22"/>
                <w:szCs w:val="22"/>
              </w:rPr>
              <w:t xml:space="preserve">Deze SLA en een bijbehorend Dossier Afspraken Procedures </w:t>
            </w:r>
            <w:r>
              <w:rPr>
                <w:rFonts w:ascii="Calibri" w:eastAsia="Calibri" w:hAnsi="Calibri" w:cs="Calibri"/>
                <w:color w:val="000000" w:themeColor="text1"/>
                <w:sz w:val="22"/>
                <w:szCs w:val="22"/>
              </w:rPr>
              <w:t xml:space="preserve">(DAP) </w:t>
            </w:r>
            <w:r w:rsidRPr="18F09BC5">
              <w:rPr>
                <w:rFonts w:ascii="Calibri" w:eastAsia="Calibri" w:hAnsi="Calibri" w:cs="Calibri"/>
                <w:color w:val="000000" w:themeColor="text1"/>
                <w:sz w:val="22"/>
                <w:szCs w:val="22"/>
              </w:rPr>
              <w:t>bevat sowieso een paragraaf over verantwoordelijkheden, besturing en samenwerking</w:t>
            </w:r>
            <w:r>
              <w:rPr>
                <w:rFonts w:ascii="Calibri" w:eastAsia="Calibri" w:hAnsi="Calibri" w:cs="Calibri"/>
                <w:color w:val="000000" w:themeColor="text1"/>
                <w:sz w:val="22"/>
                <w:szCs w:val="22"/>
              </w:rPr>
              <w:t xml:space="preserve"> (zie o.a. maar niet uitsluitend bijlage 5)</w:t>
            </w:r>
            <w:r w:rsidRPr="18F09BC5">
              <w:rPr>
                <w:rFonts w:ascii="Calibri" w:eastAsia="Calibri" w:hAnsi="Calibri" w:cs="Calibri"/>
                <w:color w:val="000000" w:themeColor="text1"/>
                <w:sz w:val="22"/>
                <w:szCs w:val="22"/>
              </w:rPr>
              <w:t>.</w:t>
            </w:r>
            <w:r w:rsidR="00301469" w:rsidRPr="18F09BC5">
              <w:rPr>
                <w:rFonts w:ascii="Calibri" w:eastAsia="Calibri" w:hAnsi="Calibri" w:cs="Calibri"/>
                <w:color w:val="000000" w:themeColor="text1"/>
                <w:sz w:val="22"/>
                <w:szCs w:val="22"/>
              </w:rPr>
              <w:t xml:space="preserve"> </w:t>
            </w:r>
            <w:r w:rsidR="007B1039">
              <w:rPr>
                <w:rFonts w:ascii="Calibri" w:eastAsia="Calibri" w:hAnsi="Calibri" w:cs="Calibri"/>
                <w:color w:val="000000" w:themeColor="text1"/>
                <w:sz w:val="22"/>
                <w:szCs w:val="22"/>
              </w:rPr>
              <w:t xml:space="preserve">De DAP en SLA worden jaarlijks </w:t>
            </w:r>
            <w:proofErr w:type="spellStart"/>
            <w:r w:rsidR="007B1039">
              <w:rPr>
                <w:rFonts w:ascii="Calibri" w:eastAsia="Calibri" w:hAnsi="Calibri" w:cs="Calibri"/>
                <w:color w:val="000000" w:themeColor="text1"/>
                <w:sz w:val="22"/>
                <w:szCs w:val="22"/>
              </w:rPr>
              <w:t>gereviewed</w:t>
            </w:r>
            <w:proofErr w:type="spellEnd"/>
            <w:r w:rsidR="007B1039">
              <w:rPr>
                <w:rFonts w:ascii="Calibri" w:eastAsia="Calibri" w:hAnsi="Calibri" w:cs="Calibri"/>
                <w:color w:val="000000" w:themeColor="text1"/>
                <w:sz w:val="22"/>
                <w:szCs w:val="22"/>
              </w:rPr>
              <w:t xml:space="preserve"> inclusief goedkeuring door de gemeente.</w:t>
            </w:r>
          </w:p>
        </w:tc>
      </w:tr>
      <w:tr w:rsidR="00301469" w:rsidRPr="00D2237A" w14:paraId="5A0D9833" w14:textId="77777777" w:rsidTr="00CC451E">
        <w:trPr>
          <w:trHeight w:val="300"/>
        </w:trPr>
        <w:tc>
          <w:tcPr>
            <w:tcW w:w="1133" w:type="dxa"/>
            <w:tcMar>
              <w:left w:w="105" w:type="dxa"/>
              <w:right w:w="105" w:type="dxa"/>
            </w:tcMar>
          </w:tcPr>
          <w:p w14:paraId="42544E86"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E4</w:t>
            </w:r>
          </w:p>
        </w:tc>
        <w:tc>
          <w:tcPr>
            <w:tcW w:w="8345" w:type="dxa"/>
            <w:tcMar>
              <w:left w:w="105" w:type="dxa"/>
              <w:right w:w="105" w:type="dxa"/>
            </w:tcMar>
          </w:tcPr>
          <w:p w14:paraId="37552F8A"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de gemeente Urk een herkenbaar en niet (zo maar) wisselend klantteam. De gemeente heeft een vast en bereikbaar aanspreekpunt bij u voor contractuele afstemming.</w:t>
            </w:r>
          </w:p>
        </w:tc>
      </w:tr>
      <w:tr w:rsidR="00301469" w:rsidRPr="00D2237A" w14:paraId="26B732F7" w14:textId="77777777" w:rsidTr="00CC451E">
        <w:trPr>
          <w:trHeight w:val="300"/>
        </w:trPr>
        <w:tc>
          <w:tcPr>
            <w:tcW w:w="1133" w:type="dxa"/>
            <w:tcMar>
              <w:left w:w="105" w:type="dxa"/>
              <w:right w:w="105" w:type="dxa"/>
            </w:tcMar>
          </w:tcPr>
          <w:p w14:paraId="5694B8EA"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E5</w:t>
            </w:r>
          </w:p>
        </w:tc>
        <w:tc>
          <w:tcPr>
            <w:tcW w:w="8345" w:type="dxa"/>
            <w:tcMar>
              <w:left w:w="105" w:type="dxa"/>
              <w:right w:w="105" w:type="dxa"/>
            </w:tcMar>
          </w:tcPr>
          <w:p w14:paraId="2286C16D" w14:textId="77777777" w:rsidR="00301469" w:rsidRPr="00D2237A" w:rsidRDefault="00301469" w:rsidP="00D01441">
            <w:pPr>
              <w:jc w:val="both"/>
              <w:rPr>
                <w:rFonts w:ascii="Calibri" w:eastAsia="Calibri" w:hAnsi="Calibri" w:cs="Calibri"/>
                <w:color w:val="000000" w:themeColor="text1"/>
                <w:sz w:val="22"/>
                <w:szCs w:val="22"/>
              </w:rPr>
            </w:pPr>
            <w:r w:rsidRPr="1D2D3837">
              <w:rPr>
                <w:rFonts w:ascii="Calibri" w:eastAsia="Calibri" w:hAnsi="Calibri" w:cs="Calibri"/>
                <w:color w:val="000000" w:themeColor="text1"/>
                <w:sz w:val="22"/>
                <w:szCs w:val="22"/>
              </w:rPr>
              <w:t xml:space="preserve">U biedt de gemeente Urk een maandelijkse service level rapportage met daarin minimaal terugkoppeling of de afgesproken niveaus van dienstverlening zijn behaald en met welke score. </w:t>
            </w:r>
          </w:p>
        </w:tc>
      </w:tr>
      <w:tr w:rsidR="00301469" w:rsidRPr="00D2237A" w14:paraId="2A6EB4D9" w14:textId="77777777" w:rsidTr="00CC451E">
        <w:trPr>
          <w:trHeight w:val="300"/>
        </w:trPr>
        <w:tc>
          <w:tcPr>
            <w:tcW w:w="1133" w:type="dxa"/>
            <w:tcMar>
              <w:left w:w="105" w:type="dxa"/>
              <w:right w:w="105" w:type="dxa"/>
            </w:tcMar>
          </w:tcPr>
          <w:p w14:paraId="5D2AE254"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E6</w:t>
            </w:r>
          </w:p>
        </w:tc>
        <w:tc>
          <w:tcPr>
            <w:tcW w:w="8345" w:type="dxa"/>
            <w:tcMar>
              <w:left w:w="105" w:type="dxa"/>
              <w:right w:w="105" w:type="dxa"/>
            </w:tcMar>
          </w:tcPr>
          <w:p w14:paraId="51399DFC" w14:textId="77777777" w:rsidR="00301469" w:rsidRPr="00D2237A" w:rsidRDefault="00301469" w:rsidP="00D01441">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Bij het niet behalen van de afgesproken service levels, biedt u de gemeente Urk een verbetervoorstel aan hoe deze in de volgende maanden weer behaald kunnen worden.</w:t>
            </w:r>
          </w:p>
        </w:tc>
      </w:tr>
      <w:tr w:rsidR="00301469" w:rsidRPr="00D2237A" w14:paraId="60754AD1" w14:textId="77777777" w:rsidTr="00CC451E">
        <w:trPr>
          <w:trHeight w:val="300"/>
        </w:trPr>
        <w:tc>
          <w:tcPr>
            <w:tcW w:w="1133" w:type="dxa"/>
            <w:tcMar>
              <w:left w:w="105" w:type="dxa"/>
              <w:right w:w="105" w:type="dxa"/>
            </w:tcMar>
          </w:tcPr>
          <w:p w14:paraId="741CBCAD"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E7</w:t>
            </w:r>
          </w:p>
        </w:tc>
        <w:tc>
          <w:tcPr>
            <w:tcW w:w="8345" w:type="dxa"/>
            <w:tcMar>
              <w:left w:w="105" w:type="dxa"/>
              <w:right w:w="105" w:type="dxa"/>
            </w:tcMar>
          </w:tcPr>
          <w:p w14:paraId="0D7F1C81" w14:textId="61526FB8" w:rsidR="00301469" w:rsidRPr="00D2237A" w:rsidRDefault="00301469" w:rsidP="00D01441">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U geeft de gemeente Urk voor de aansluiting op onze gemeentelijke visie</w:t>
            </w:r>
            <w:r>
              <w:rPr>
                <w:rFonts w:ascii="Calibri" w:eastAsia="Calibri" w:hAnsi="Calibri" w:cs="Calibri"/>
                <w:color w:val="000000" w:themeColor="text1"/>
                <w:sz w:val="22"/>
                <w:szCs w:val="22"/>
              </w:rPr>
              <w:t xml:space="preserve"> (bijlage 7)</w:t>
            </w:r>
            <w:r w:rsidRPr="18F09BC5">
              <w:rPr>
                <w:rFonts w:ascii="Calibri" w:eastAsia="Calibri" w:hAnsi="Calibri" w:cs="Calibri"/>
                <w:color w:val="000000" w:themeColor="text1"/>
                <w:sz w:val="22"/>
                <w:szCs w:val="22"/>
              </w:rPr>
              <w:t>, compleet inzicht in de architectuur die u aanhoudt voor uw dienstverlening aan ons (op infrastructureel, applicatie en data niveau).</w:t>
            </w:r>
            <w:r w:rsidR="00E42288">
              <w:rPr>
                <w:rFonts w:ascii="Calibri" w:eastAsia="Calibri" w:hAnsi="Calibri" w:cs="Calibri"/>
                <w:color w:val="000000" w:themeColor="text1"/>
                <w:sz w:val="22"/>
                <w:szCs w:val="22"/>
              </w:rPr>
              <w:t xml:space="preserve"> U voorziet de gemeente minimaal elk half jaar van een update.</w:t>
            </w:r>
          </w:p>
        </w:tc>
      </w:tr>
      <w:tr w:rsidR="00301469" w:rsidRPr="00D2237A" w14:paraId="5E7E3621" w14:textId="77777777" w:rsidTr="00CC451E">
        <w:trPr>
          <w:trHeight w:val="300"/>
        </w:trPr>
        <w:tc>
          <w:tcPr>
            <w:tcW w:w="1133" w:type="dxa"/>
            <w:tcMar>
              <w:left w:w="105" w:type="dxa"/>
              <w:right w:w="105" w:type="dxa"/>
            </w:tcMar>
          </w:tcPr>
          <w:p w14:paraId="0EC4187C"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E8</w:t>
            </w:r>
          </w:p>
        </w:tc>
        <w:tc>
          <w:tcPr>
            <w:tcW w:w="8345" w:type="dxa"/>
            <w:tcMar>
              <w:left w:w="105" w:type="dxa"/>
              <w:right w:w="105" w:type="dxa"/>
            </w:tcMar>
          </w:tcPr>
          <w:p w14:paraId="13EBF762" w14:textId="77777777" w:rsidR="00301469" w:rsidRPr="00D2237A" w:rsidRDefault="00301469" w:rsidP="00D01441">
            <w:pPr>
              <w:jc w:val="both"/>
              <w:rPr>
                <w:rFonts w:ascii="Calibri" w:eastAsia="Calibri" w:hAnsi="Calibri" w:cs="Calibri"/>
                <w:color w:val="000000" w:themeColor="text1"/>
                <w:sz w:val="22"/>
                <w:szCs w:val="22"/>
              </w:rPr>
            </w:pPr>
            <w:r w:rsidRPr="42DBE506">
              <w:rPr>
                <w:rFonts w:ascii="Calibri" w:eastAsia="Calibri" w:hAnsi="Calibri" w:cs="Calibri"/>
                <w:color w:val="000000" w:themeColor="text1"/>
                <w:sz w:val="22"/>
                <w:szCs w:val="22"/>
              </w:rPr>
              <w:t xml:space="preserve">U biedt de gemeente Urk de mogelijkheid om in overleg en met </w:t>
            </w:r>
            <w:proofErr w:type="spellStart"/>
            <w:r w:rsidRPr="42DBE506">
              <w:rPr>
                <w:rFonts w:ascii="Calibri" w:eastAsia="Calibri" w:hAnsi="Calibri" w:cs="Calibri"/>
                <w:color w:val="000000" w:themeColor="text1"/>
                <w:sz w:val="22"/>
                <w:szCs w:val="22"/>
              </w:rPr>
              <w:t>pro-actief</w:t>
            </w:r>
            <w:proofErr w:type="spellEnd"/>
            <w:r w:rsidRPr="42DBE506">
              <w:rPr>
                <w:rFonts w:ascii="Calibri" w:eastAsia="Calibri" w:hAnsi="Calibri" w:cs="Calibri"/>
                <w:color w:val="000000" w:themeColor="text1"/>
                <w:sz w:val="22"/>
                <w:szCs w:val="22"/>
              </w:rPr>
              <w:t xml:space="preserve"> meedenken aanpassingen te doen aan de dienstverlening en de werkplek</w:t>
            </w:r>
            <w:r>
              <w:rPr>
                <w:rFonts w:ascii="Calibri" w:eastAsia="Calibri" w:hAnsi="Calibri" w:cs="Calibri"/>
                <w:color w:val="000000" w:themeColor="text1"/>
                <w:sz w:val="22"/>
                <w:szCs w:val="22"/>
              </w:rPr>
              <w:t>ken</w:t>
            </w:r>
            <w:r w:rsidRPr="42DBE506">
              <w:rPr>
                <w:rFonts w:ascii="Calibri" w:eastAsia="Calibri" w:hAnsi="Calibri" w:cs="Calibri"/>
                <w:color w:val="000000" w:themeColor="text1"/>
                <w:sz w:val="22"/>
                <w:szCs w:val="22"/>
              </w:rPr>
              <w:t>. Dit in verband met mogelijk in de toekomst wijzigende bedrijfs- en beleidsmatige behoefte van de gemeente.</w:t>
            </w:r>
          </w:p>
        </w:tc>
      </w:tr>
      <w:tr w:rsidR="00301469" w:rsidRPr="00D2237A" w14:paraId="13500315" w14:textId="77777777" w:rsidTr="00CC451E">
        <w:trPr>
          <w:trHeight w:val="300"/>
        </w:trPr>
        <w:tc>
          <w:tcPr>
            <w:tcW w:w="1133" w:type="dxa"/>
            <w:tcMar>
              <w:left w:w="105" w:type="dxa"/>
              <w:right w:w="105" w:type="dxa"/>
            </w:tcMar>
          </w:tcPr>
          <w:p w14:paraId="2AEF6D6D"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E9</w:t>
            </w:r>
          </w:p>
        </w:tc>
        <w:tc>
          <w:tcPr>
            <w:tcW w:w="8345" w:type="dxa"/>
            <w:tcMar>
              <w:left w:w="105" w:type="dxa"/>
              <w:right w:w="105" w:type="dxa"/>
            </w:tcMar>
          </w:tcPr>
          <w:p w14:paraId="3E45B57B"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biedt de gemeente Urk in uw dienstverlening (VIP) service levels en service </w:t>
            </w:r>
            <w:proofErr w:type="spellStart"/>
            <w:r w:rsidRPr="18F09BC5">
              <w:rPr>
                <w:rFonts w:ascii="Calibri" w:eastAsia="Calibri" w:hAnsi="Calibri" w:cs="Calibri"/>
                <w:color w:val="000000" w:themeColor="text1"/>
                <w:sz w:val="22"/>
                <w:szCs w:val="22"/>
              </w:rPr>
              <w:t>windows</w:t>
            </w:r>
            <w:proofErr w:type="spellEnd"/>
            <w:r w:rsidRPr="18F09BC5">
              <w:rPr>
                <w:rFonts w:ascii="Calibri" w:eastAsia="Calibri" w:hAnsi="Calibri" w:cs="Calibri"/>
                <w:color w:val="000000" w:themeColor="text1"/>
                <w:sz w:val="22"/>
                <w:szCs w:val="22"/>
              </w:rPr>
              <w:t xml:space="preserve"> die rekening houden met de urgentie voor kernzaken van de gemeente, o.a. Balie (paspoort/rijbewijs uitgifte en aangifte geboorte / overlijden), KCC (klantcontactcentrum) en ondersteuning van de bedrijfsfunctie op de "satellieten" (havenkantoor, museum, zwembad </w:t>
            </w:r>
            <w:proofErr w:type="spellStart"/>
            <w:r w:rsidRPr="18F09BC5">
              <w:rPr>
                <w:rFonts w:ascii="Calibri" w:eastAsia="Calibri" w:hAnsi="Calibri" w:cs="Calibri"/>
                <w:color w:val="000000" w:themeColor="text1"/>
                <w:sz w:val="22"/>
                <w:szCs w:val="22"/>
              </w:rPr>
              <w:t>etc</w:t>
            </w:r>
            <w:proofErr w:type="spellEnd"/>
            <w:r w:rsidRPr="18F09BC5">
              <w:rPr>
                <w:rFonts w:ascii="Calibri" w:eastAsia="Calibri" w:hAnsi="Calibri" w:cs="Calibri"/>
                <w:color w:val="000000" w:themeColor="text1"/>
                <w:sz w:val="22"/>
                <w:szCs w:val="22"/>
              </w:rPr>
              <w:t>)</w:t>
            </w:r>
            <w:r>
              <w:rPr>
                <w:rFonts w:ascii="Calibri" w:eastAsia="Calibri" w:hAnsi="Calibri" w:cs="Calibri"/>
                <w:color w:val="000000" w:themeColor="text1"/>
                <w:sz w:val="22"/>
                <w:szCs w:val="22"/>
              </w:rPr>
              <w:t>.</w:t>
            </w:r>
          </w:p>
        </w:tc>
      </w:tr>
      <w:tr w:rsidR="00301469" w:rsidRPr="00D2237A" w14:paraId="43FD29DB" w14:textId="77777777" w:rsidTr="00CC451E">
        <w:trPr>
          <w:trHeight w:val="300"/>
        </w:trPr>
        <w:tc>
          <w:tcPr>
            <w:tcW w:w="1133" w:type="dxa"/>
            <w:tcMar>
              <w:left w:w="105" w:type="dxa"/>
              <w:right w:w="105" w:type="dxa"/>
            </w:tcMar>
          </w:tcPr>
          <w:p w14:paraId="7F92F678"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E10</w:t>
            </w:r>
          </w:p>
        </w:tc>
        <w:tc>
          <w:tcPr>
            <w:tcW w:w="8345" w:type="dxa"/>
            <w:tcMar>
              <w:left w:w="105" w:type="dxa"/>
              <w:right w:w="105" w:type="dxa"/>
            </w:tcMar>
          </w:tcPr>
          <w:p w14:paraId="4406627D" w14:textId="38D89704" w:rsidR="00301469" w:rsidRPr="00D2237A" w:rsidRDefault="00301469" w:rsidP="00D01441">
            <w:pPr>
              <w:jc w:val="both"/>
              <w:rPr>
                <w:rFonts w:ascii="Calibri" w:eastAsia="Calibri" w:hAnsi="Calibri" w:cs="Calibri"/>
                <w:color w:val="000000" w:themeColor="text1"/>
                <w:sz w:val="22"/>
                <w:szCs w:val="22"/>
                <w:highlight w:val="yellow"/>
              </w:rPr>
            </w:pPr>
            <w:r w:rsidRPr="18F09BC5">
              <w:rPr>
                <w:rFonts w:ascii="Calibri" w:eastAsia="Calibri" w:hAnsi="Calibri" w:cs="Calibri"/>
                <w:color w:val="000000" w:themeColor="text1"/>
                <w:sz w:val="22"/>
                <w:szCs w:val="22"/>
              </w:rPr>
              <w:t xml:space="preserve">Wij hechten waarde aan een goede relatie met u als leverancier en verwachten daarom dat u elk kwartaal met </w:t>
            </w:r>
            <w:r>
              <w:rPr>
                <w:rFonts w:ascii="Calibri" w:eastAsia="Calibri" w:hAnsi="Calibri" w:cs="Calibri"/>
                <w:color w:val="000000" w:themeColor="text1"/>
                <w:sz w:val="22"/>
                <w:szCs w:val="22"/>
              </w:rPr>
              <w:t xml:space="preserve">de betrokken </w:t>
            </w:r>
            <w:r w:rsidR="00151999">
              <w:rPr>
                <w:rFonts w:ascii="Calibri" w:eastAsia="Calibri" w:hAnsi="Calibri" w:cs="Calibri"/>
                <w:color w:val="000000" w:themeColor="text1"/>
                <w:sz w:val="22"/>
                <w:szCs w:val="22"/>
              </w:rPr>
              <w:t>(kern)</w:t>
            </w:r>
            <w:r>
              <w:rPr>
                <w:rFonts w:ascii="Calibri" w:eastAsia="Calibri" w:hAnsi="Calibri" w:cs="Calibri"/>
                <w:color w:val="000000" w:themeColor="text1"/>
                <w:sz w:val="22"/>
                <w:szCs w:val="22"/>
              </w:rPr>
              <w:t>medewerkers</w:t>
            </w:r>
            <w:r w:rsidRPr="18F09BC5">
              <w:rPr>
                <w:rFonts w:ascii="Calibri" w:eastAsia="Calibri" w:hAnsi="Calibri" w:cs="Calibri"/>
                <w:color w:val="000000" w:themeColor="text1"/>
                <w:sz w:val="22"/>
                <w:szCs w:val="22"/>
              </w:rPr>
              <w:t xml:space="preserve"> van uw </w:t>
            </w:r>
            <w:r>
              <w:rPr>
                <w:rFonts w:ascii="Calibri" w:eastAsia="Calibri" w:hAnsi="Calibri" w:cs="Calibri"/>
                <w:color w:val="000000" w:themeColor="text1"/>
                <w:sz w:val="22"/>
                <w:szCs w:val="22"/>
              </w:rPr>
              <w:t>organisatie</w:t>
            </w:r>
            <w:r w:rsidRPr="18F09BC5">
              <w:rPr>
                <w:rFonts w:ascii="Calibri" w:eastAsia="Calibri" w:hAnsi="Calibri" w:cs="Calibri"/>
                <w:color w:val="000000" w:themeColor="text1"/>
                <w:sz w:val="22"/>
                <w:szCs w:val="22"/>
              </w:rPr>
              <w:t xml:space="preserve"> een visje komt eten </w:t>
            </w:r>
            <w:r w:rsidRPr="18F09BC5">
              <w:rPr>
                <w:rFonts w:ascii="Calibri" w:eastAsia="Calibri" w:hAnsi="Calibri" w:cs="Calibri"/>
                <w:color w:val="000000" w:themeColor="text1"/>
                <w:sz w:val="22"/>
                <w:szCs w:val="22"/>
              </w:rPr>
              <w:lastRenderedPageBreak/>
              <w:t>bij de gemeente én dat wij minimaal tweemaal per jaar voor een overleg (bijvoorbeeld service level overleg) bij u op bezoek komen. NB: we zijn een inclusieve gemeente, dus we houden rekening met vegetariërs.</w:t>
            </w:r>
          </w:p>
        </w:tc>
      </w:tr>
      <w:tr w:rsidR="00301469" w:rsidRPr="00D2237A" w14:paraId="7B52993F" w14:textId="77777777" w:rsidTr="00CC451E">
        <w:trPr>
          <w:trHeight w:val="300"/>
        </w:trPr>
        <w:tc>
          <w:tcPr>
            <w:tcW w:w="1133" w:type="dxa"/>
            <w:tcMar>
              <w:left w:w="105" w:type="dxa"/>
              <w:right w:w="105" w:type="dxa"/>
            </w:tcMar>
          </w:tcPr>
          <w:p w14:paraId="623B853B"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lastRenderedPageBreak/>
              <w:t>E11</w:t>
            </w:r>
          </w:p>
        </w:tc>
        <w:tc>
          <w:tcPr>
            <w:tcW w:w="8345" w:type="dxa"/>
            <w:tcMar>
              <w:left w:w="105" w:type="dxa"/>
              <w:right w:w="105" w:type="dxa"/>
            </w:tcMar>
          </w:tcPr>
          <w:p w14:paraId="20731E00"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Nieuwe medewerkers van uw kernteam (bijvoorbeeld change manager, incident manager, proces manager, communicatiemanager, service level/delivery manager, accountmanager) lopen een dagje mee bij de gemeente (meekijken met de balie, meelopen met een handhaver </w:t>
            </w:r>
            <w:proofErr w:type="spellStart"/>
            <w:r w:rsidRPr="18F09BC5">
              <w:rPr>
                <w:rFonts w:ascii="Calibri" w:eastAsia="Calibri" w:hAnsi="Calibri" w:cs="Calibri"/>
                <w:color w:val="000000" w:themeColor="text1"/>
                <w:sz w:val="22"/>
                <w:szCs w:val="22"/>
              </w:rPr>
              <w:t>etc</w:t>
            </w:r>
            <w:proofErr w:type="spellEnd"/>
            <w:r w:rsidRPr="18F09BC5">
              <w:rPr>
                <w:rFonts w:ascii="Calibri" w:eastAsia="Calibri" w:hAnsi="Calibri" w:cs="Calibri"/>
                <w:color w:val="000000" w:themeColor="text1"/>
                <w:sz w:val="22"/>
                <w:szCs w:val="22"/>
              </w:rPr>
              <w:t>). Tevens is het van belang dat men meeloopt tijdens de cultuurdag van Urk.</w:t>
            </w:r>
            <w:r>
              <w:rPr>
                <w:rFonts w:ascii="Calibri" w:eastAsia="Calibri" w:hAnsi="Calibri" w:cs="Calibri"/>
                <w:color w:val="000000" w:themeColor="text1"/>
                <w:sz w:val="22"/>
                <w:szCs w:val="22"/>
              </w:rPr>
              <w:t xml:space="preserve"> De cultuurdag betreft een rondleiding voor nieuwe medewerkers van de gemeente door het oude dorp, een verzorgde lunch en een bedrijfsbezoek bij een bedrijf wat op Urk gevestigd is.</w:t>
            </w:r>
          </w:p>
        </w:tc>
      </w:tr>
      <w:tr w:rsidR="00301469" w:rsidRPr="00D2237A" w14:paraId="745D7A3E" w14:textId="77777777" w:rsidTr="00CC451E">
        <w:trPr>
          <w:trHeight w:val="300"/>
        </w:trPr>
        <w:tc>
          <w:tcPr>
            <w:tcW w:w="1133" w:type="dxa"/>
            <w:tcMar>
              <w:left w:w="105" w:type="dxa"/>
              <w:right w:w="105" w:type="dxa"/>
            </w:tcMar>
          </w:tcPr>
          <w:p w14:paraId="2ACE0F62"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E12</w:t>
            </w:r>
          </w:p>
        </w:tc>
        <w:tc>
          <w:tcPr>
            <w:tcW w:w="8345" w:type="dxa"/>
            <w:tcMar>
              <w:left w:w="105" w:type="dxa"/>
              <w:right w:w="105" w:type="dxa"/>
            </w:tcMar>
          </w:tcPr>
          <w:p w14:paraId="3E30E211"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levert de gemeente Urk maandelijks een overzicht op van openstaande </w:t>
            </w:r>
            <w:r>
              <w:rPr>
                <w:rFonts w:ascii="Calibri" w:eastAsia="Calibri" w:hAnsi="Calibri" w:cs="Calibri"/>
                <w:color w:val="000000" w:themeColor="text1"/>
                <w:sz w:val="22"/>
                <w:szCs w:val="22"/>
              </w:rPr>
              <w:t>issues</w:t>
            </w:r>
            <w:r w:rsidRPr="18F09BC5">
              <w:rPr>
                <w:rFonts w:ascii="Calibri" w:eastAsia="Calibri" w:hAnsi="Calibri" w:cs="Calibri"/>
                <w:color w:val="000000" w:themeColor="text1"/>
                <w:sz w:val="22"/>
                <w:szCs w:val="22"/>
              </w:rPr>
              <w:t xml:space="preserve"> die invloed hebben op uw dienstverlening aan de gemeente Urk en agendeert dit in een periodiek overleg tussen de gemeente en uzelf.</w:t>
            </w:r>
          </w:p>
        </w:tc>
      </w:tr>
      <w:tr w:rsidR="00301469" w:rsidRPr="00D2237A" w14:paraId="5D5E9BEF" w14:textId="77777777" w:rsidTr="00CC451E">
        <w:trPr>
          <w:trHeight w:val="300"/>
        </w:trPr>
        <w:tc>
          <w:tcPr>
            <w:tcW w:w="1133" w:type="dxa"/>
            <w:tcMar>
              <w:left w:w="105" w:type="dxa"/>
              <w:right w:w="105" w:type="dxa"/>
            </w:tcMar>
          </w:tcPr>
          <w:p w14:paraId="41279515"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E13</w:t>
            </w:r>
          </w:p>
        </w:tc>
        <w:tc>
          <w:tcPr>
            <w:tcW w:w="8345" w:type="dxa"/>
            <w:tcMar>
              <w:left w:w="105" w:type="dxa"/>
              <w:right w:w="105" w:type="dxa"/>
            </w:tcMar>
          </w:tcPr>
          <w:p w14:paraId="268F2A83"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de gemeente Urk elk kwartaal een verbetervoorstel aan waarmee uw dienstverlening aan ons aantoonbaar beter, handiger, doelmatiger en/of goedkoper wordt met behoud van kwaliteit.</w:t>
            </w:r>
          </w:p>
        </w:tc>
      </w:tr>
      <w:tr w:rsidR="00301469" w:rsidRPr="00D2237A" w14:paraId="346ED41D" w14:textId="77777777" w:rsidTr="00CC451E">
        <w:trPr>
          <w:trHeight w:val="300"/>
        </w:trPr>
        <w:tc>
          <w:tcPr>
            <w:tcW w:w="1133" w:type="dxa"/>
            <w:tcMar>
              <w:left w:w="105" w:type="dxa"/>
              <w:right w:w="105" w:type="dxa"/>
            </w:tcMar>
          </w:tcPr>
          <w:p w14:paraId="11911072"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E14</w:t>
            </w:r>
          </w:p>
        </w:tc>
        <w:tc>
          <w:tcPr>
            <w:tcW w:w="8345" w:type="dxa"/>
            <w:tcMar>
              <w:left w:w="105" w:type="dxa"/>
              <w:right w:w="105" w:type="dxa"/>
            </w:tcMar>
          </w:tcPr>
          <w:p w14:paraId="0530991E" w14:textId="1810FAE9"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We verwachten dat u elk</w:t>
            </w:r>
            <w:r>
              <w:rPr>
                <w:rFonts w:ascii="Calibri" w:eastAsia="Calibri" w:hAnsi="Calibri" w:cs="Calibri"/>
                <w:color w:val="000000" w:themeColor="text1"/>
                <w:sz w:val="22"/>
                <w:szCs w:val="22"/>
              </w:rPr>
              <w:t xml:space="preserve"> kwartaal</w:t>
            </w:r>
            <w:r w:rsidRPr="18F09BC5">
              <w:rPr>
                <w:rFonts w:ascii="Calibri" w:eastAsia="Calibri" w:hAnsi="Calibri" w:cs="Calibri"/>
                <w:color w:val="000000" w:themeColor="text1"/>
                <w:sz w:val="22"/>
                <w:szCs w:val="22"/>
              </w:rPr>
              <w:t xml:space="preserve"> deelneemt aan / input geeft voor een "blinde vlekken" overleg. Dit mag een agendapunt zijn op een breder overleg tussen de gemeente Urk en u. Onder blinde vlekken verstaan wij situaties die onbedoeld ons functioneren als gemeente en uw functioneren als leverancier van de gemeente in de weg kunnen staan zonder dat we ons daar gezamenlijk bewust van zijn. Wij hechten er waarde aan dat deze situaties wederzijds bespreekbaar zijn.</w:t>
            </w:r>
            <w:r w:rsidR="00C64E8F">
              <w:rPr>
                <w:rFonts w:ascii="Calibri" w:eastAsia="Calibri" w:hAnsi="Calibri" w:cs="Calibri"/>
                <w:color w:val="000000" w:themeColor="text1"/>
                <w:sz w:val="22"/>
                <w:szCs w:val="22"/>
              </w:rPr>
              <w:t xml:space="preserve"> Afgesproken acties zijn bindend onderdeel van een doorlopende actielijst met een tijdslijn en verantwoordelijke.</w:t>
            </w:r>
          </w:p>
        </w:tc>
      </w:tr>
      <w:tr w:rsidR="00301469" w:rsidRPr="00D2237A" w14:paraId="6CE762F1" w14:textId="77777777" w:rsidTr="00CC451E">
        <w:trPr>
          <w:trHeight w:val="300"/>
        </w:trPr>
        <w:tc>
          <w:tcPr>
            <w:tcW w:w="1133" w:type="dxa"/>
            <w:tcMar>
              <w:left w:w="105" w:type="dxa"/>
              <w:right w:w="105" w:type="dxa"/>
            </w:tcMar>
          </w:tcPr>
          <w:p w14:paraId="1ACC2990"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E15</w:t>
            </w:r>
          </w:p>
        </w:tc>
        <w:tc>
          <w:tcPr>
            <w:tcW w:w="8345" w:type="dxa"/>
            <w:tcMar>
              <w:left w:w="105" w:type="dxa"/>
              <w:right w:w="105" w:type="dxa"/>
            </w:tcMar>
          </w:tcPr>
          <w:p w14:paraId="256348AA"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dient </w:t>
            </w:r>
            <w:r>
              <w:rPr>
                <w:rFonts w:ascii="Calibri" w:eastAsia="Calibri" w:hAnsi="Calibri" w:cs="Calibri"/>
                <w:color w:val="000000" w:themeColor="text1"/>
                <w:sz w:val="22"/>
                <w:szCs w:val="22"/>
              </w:rPr>
              <w:t xml:space="preserve">na gunning </w:t>
            </w:r>
            <w:r w:rsidRPr="18F09BC5">
              <w:rPr>
                <w:rFonts w:ascii="Calibri" w:eastAsia="Calibri" w:hAnsi="Calibri" w:cs="Calibri"/>
                <w:color w:val="000000" w:themeColor="text1"/>
                <w:sz w:val="22"/>
                <w:szCs w:val="22"/>
              </w:rPr>
              <w:t>een migratieplan op te leveren waarin u aangeeft hoe u de overgang denkt te regelen vanuit onze huidige leverancier naar uw dienstverlening. Dit plan is minimaal voorzien van deliverables voor de beheerovername, activiteiten, tijdslijn, stappenplan voor adoptie, een overzicht van risico's en mitigerende maatregelen.</w:t>
            </w:r>
          </w:p>
        </w:tc>
      </w:tr>
      <w:tr w:rsidR="00301469" w:rsidRPr="00D2237A" w14:paraId="1D4CFAC0" w14:textId="77777777" w:rsidTr="00CC451E">
        <w:trPr>
          <w:trHeight w:val="300"/>
        </w:trPr>
        <w:tc>
          <w:tcPr>
            <w:tcW w:w="1133" w:type="dxa"/>
            <w:tcMar>
              <w:left w:w="105" w:type="dxa"/>
              <w:right w:w="105" w:type="dxa"/>
            </w:tcMar>
          </w:tcPr>
          <w:p w14:paraId="03CBB8CE"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E16</w:t>
            </w:r>
          </w:p>
        </w:tc>
        <w:tc>
          <w:tcPr>
            <w:tcW w:w="8345" w:type="dxa"/>
            <w:tcMar>
              <w:left w:w="105" w:type="dxa"/>
              <w:right w:w="105" w:type="dxa"/>
            </w:tcMar>
          </w:tcPr>
          <w:p w14:paraId="397D770D" w14:textId="3A89ECE9" w:rsidR="00301469" w:rsidRPr="00D2237A" w:rsidRDefault="00381F55"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dient </w:t>
            </w:r>
            <w:r>
              <w:rPr>
                <w:rFonts w:ascii="Calibri" w:eastAsia="Calibri" w:hAnsi="Calibri" w:cs="Calibri"/>
                <w:color w:val="000000" w:themeColor="text1"/>
                <w:sz w:val="22"/>
                <w:szCs w:val="22"/>
              </w:rPr>
              <w:t xml:space="preserve">uiterlijk binnen een jaar na gunning </w:t>
            </w:r>
            <w:r w:rsidRPr="18F09BC5">
              <w:rPr>
                <w:rFonts w:ascii="Calibri" w:eastAsia="Calibri" w:hAnsi="Calibri" w:cs="Calibri"/>
                <w:color w:val="000000" w:themeColor="text1"/>
                <w:sz w:val="22"/>
                <w:szCs w:val="22"/>
              </w:rPr>
              <w:t xml:space="preserve">een </w:t>
            </w:r>
            <w:proofErr w:type="spellStart"/>
            <w:r w:rsidRPr="18F09BC5">
              <w:rPr>
                <w:rFonts w:ascii="Calibri" w:eastAsia="Calibri" w:hAnsi="Calibri" w:cs="Calibri"/>
                <w:color w:val="000000" w:themeColor="text1"/>
                <w:sz w:val="22"/>
                <w:szCs w:val="22"/>
              </w:rPr>
              <w:t>exitplan</w:t>
            </w:r>
            <w:proofErr w:type="spellEnd"/>
            <w:r w:rsidRPr="18F09BC5">
              <w:rPr>
                <w:rFonts w:ascii="Calibri" w:eastAsia="Calibri" w:hAnsi="Calibri" w:cs="Calibri"/>
                <w:color w:val="000000" w:themeColor="text1"/>
                <w:sz w:val="22"/>
                <w:szCs w:val="22"/>
              </w:rPr>
              <w:t xml:space="preserve"> op te leveren waarin u aangeeft hoe u bij toekomstige beëindiging van het contract meewerkt aan een soepele overgang naar een andere leverancier. Daarbij </w:t>
            </w:r>
            <w:r>
              <w:rPr>
                <w:rFonts w:ascii="Calibri" w:eastAsia="Calibri" w:hAnsi="Calibri" w:cs="Calibri"/>
                <w:color w:val="000000" w:themeColor="text1"/>
                <w:sz w:val="22"/>
                <w:szCs w:val="22"/>
              </w:rPr>
              <w:t>geeft u aan</w:t>
            </w:r>
            <w:r w:rsidRPr="18F09BC5">
              <w:rPr>
                <w:rFonts w:ascii="Calibri" w:eastAsia="Calibri" w:hAnsi="Calibri" w:cs="Calibri"/>
                <w:color w:val="000000" w:themeColor="text1"/>
                <w:sz w:val="22"/>
                <w:szCs w:val="22"/>
              </w:rPr>
              <w:t xml:space="preserve"> wie (welke functie) daarover bij u aanspreekpunt is, dat u daarbij ook rechtstreeks contact accepteert met een andere leverancier. Bovendien </w:t>
            </w:r>
            <w:r>
              <w:rPr>
                <w:rFonts w:ascii="Calibri" w:eastAsia="Calibri" w:hAnsi="Calibri" w:cs="Calibri"/>
                <w:color w:val="000000" w:themeColor="text1"/>
                <w:sz w:val="22"/>
                <w:szCs w:val="22"/>
              </w:rPr>
              <w:t>beschrijft u</w:t>
            </w:r>
            <w:r w:rsidRPr="18F09BC5">
              <w:rPr>
                <w:rFonts w:ascii="Calibri" w:eastAsia="Calibri" w:hAnsi="Calibri" w:cs="Calibri"/>
                <w:color w:val="000000" w:themeColor="text1"/>
                <w:sz w:val="22"/>
                <w:szCs w:val="22"/>
              </w:rPr>
              <w:t xml:space="preserve"> een duidelijke overdracht van data, assets, licenties, technische documentatie zoals nummerplannen en u </w:t>
            </w:r>
            <w:r>
              <w:rPr>
                <w:rFonts w:ascii="Calibri" w:eastAsia="Calibri" w:hAnsi="Calibri" w:cs="Calibri"/>
                <w:color w:val="000000" w:themeColor="text1"/>
                <w:sz w:val="22"/>
                <w:szCs w:val="22"/>
              </w:rPr>
              <w:t xml:space="preserve">geeft </w:t>
            </w:r>
            <w:r w:rsidRPr="18F09BC5">
              <w:rPr>
                <w:rFonts w:ascii="Calibri" w:eastAsia="Calibri" w:hAnsi="Calibri" w:cs="Calibri"/>
                <w:color w:val="000000" w:themeColor="text1"/>
                <w:sz w:val="22"/>
                <w:szCs w:val="22"/>
              </w:rPr>
              <w:t xml:space="preserve">inzicht in de architectuur van de omgeving voor zover dat van belang is voor een soepele overdracht. Dit plan wordt bindend onderdeel van </w:t>
            </w:r>
            <w:r>
              <w:rPr>
                <w:rFonts w:ascii="Calibri" w:eastAsia="Calibri" w:hAnsi="Calibri" w:cs="Calibri"/>
                <w:color w:val="000000" w:themeColor="text1"/>
                <w:sz w:val="22"/>
                <w:szCs w:val="22"/>
              </w:rPr>
              <w:t>het met u</w:t>
            </w:r>
            <w:r w:rsidRPr="18F09BC5">
              <w:rPr>
                <w:rFonts w:ascii="Calibri" w:eastAsia="Calibri" w:hAnsi="Calibri" w:cs="Calibri"/>
                <w:color w:val="000000" w:themeColor="text1"/>
                <w:sz w:val="22"/>
                <w:szCs w:val="22"/>
              </w:rPr>
              <w:t xml:space="preserve"> af te sluiten contract.</w:t>
            </w:r>
          </w:p>
        </w:tc>
      </w:tr>
      <w:tr w:rsidR="00301469" w:rsidRPr="00D2237A" w14:paraId="5E4D4EBD" w14:textId="77777777" w:rsidTr="00CC451E">
        <w:trPr>
          <w:trHeight w:val="300"/>
        </w:trPr>
        <w:tc>
          <w:tcPr>
            <w:tcW w:w="1133" w:type="dxa"/>
            <w:tcMar>
              <w:left w:w="105" w:type="dxa"/>
              <w:right w:w="105" w:type="dxa"/>
            </w:tcMar>
          </w:tcPr>
          <w:p w14:paraId="2D3C671A"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E17</w:t>
            </w:r>
          </w:p>
        </w:tc>
        <w:tc>
          <w:tcPr>
            <w:tcW w:w="8345" w:type="dxa"/>
            <w:tcMar>
              <w:left w:w="105" w:type="dxa"/>
              <w:right w:w="105" w:type="dxa"/>
            </w:tcMar>
          </w:tcPr>
          <w:p w14:paraId="014C11A3" w14:textId="09C2F123" w:rsidR="00301469" w:rsidRPr="00D2237A" w:rsidRDefault="00845CC4"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levert de gemeente Urk </w:t>
            </w:r>
            <w:r>
              <w:rPr>
                <w:rFonts w:ascii="Calibri" w:eastAsia="Calibri" w:hAnsi="Calibri" w:cs="Calibri"/>
                <w:color w:val="000000" w:themeColor="text1"/>
                <w:sz w:val="22"/>
                <w:szCs w:val="22"/>
              </w:rPr>
              <w:t xml:space="preserve">ten behoeve van de PDC </w:t>
            </w:r>
            <w:r w:rsidRPr="18F09BC5">
              <w:rPr>
                <w:rFonts w:ascii="Calibri" w:eastAsia="Calibri" w:hAnsi="Calibri" w:cs="Calibri"/>
                <w:color w:val="000000" w:themeColor="text1"/>
                <w:sz w:val="22"/>
                <w:szCs w:val="22"/>
              </w:rPr>
              <w:t xml:space="preserve">periodiek een overzicht op van beschikbare standaardaanvragen </w:t>
            </w:r>
            <w:r>
              <w:rPr>
                <w:rFonts w:ascii="Calibri" w:eastAsia="Calibri" w:hAnsi="Calibri" w:cs="Calibri"/>
                <w:color w:val="000000" w:themeColor="text1"/>
                <w:sz w:val="22"/>
                <w:szCs w:val="22"/>
              </w:rPr>
              <w:t xml:space="preserve">(denk hierbij aan autorisatie aanvragen, hardware bestellingen </w:t>
            </w:r>
            <w:proofErr w:type="spellStart"/>
            <w:r>
              <w:rPr>
                <w:rFonts w:ascii="Calibri" w:eastAsia="Calibri" w:hAnsi="Calibri" w:cs="Calibri"/>
                <w:color w:val="000000" w:themeColor="text1"/>
                <w:sz w:val="22"/>
                <w:szCs w:val="22"/>
              </w:rPr>
              <w:t>etc</w:t>
            </w:r>
            <w:proofErr w:type="spellEnd"/>
            <w:r>
              <w:rPr>
                <w:rFonts w:ascii="Calibri" w:eastAsia="Calibri" w:hAnsi="Calibri" w:cs="Calibri"/>
                <w:color w:val="000000" w:themeColor="text1"/>
                <w:sz w:val="22"/>
                <w:szCs w:val="22"/>
              </w:rPr>
              <w:t xml:space="preserve">) </w:t>
            </w:r>
            <w:r w:rsidRPr="18F09BC5">
              <w:rPr>
                <w:rFonts w:ascii="Calibri" w:eastAsia="Calibri" w:hAnsi="Calibri" w:cs="Calibri"/>
                <w:color w:val="000000" w:themeColor="text1"/>
                <w:sz w:val="22"/>
                <w:szCs w:val="22"/>
              </w:rPr>
              <w:t xml:space="preserve">en geeft daarbij duidelijkheid over </w:t>
            </w:r>
            <w:r>
              <w:rPr>
                <w:rFonts w:ascii="Calibri" w:eastAsia="Calibri" w:hAnsi="Calibri" w:cs="Calibri"/>
                <w:color w:val="000000" w:themeColor="text1"/>
                <w:sz w:val="22"/>
                <w:szCs w:val="22"/>
              </w:rPr>
              <w:t>het prijsmodel</w:t>
            </w:r>
            <w:r w:rsidRPr="18F09BC5">
              <w:rPr>
                <w:rFonts w:ascii="Calibri" w:eastAsia="Calibri" w:hAnsi="Calibri" w:cs="Calibri"/>
                <w:color w:val="000000" w:themeColor="text1"/>
                <w:sz w:val="22"/>
                <w:szCs w:val="22"/>
              </w:rPr>
              <w:t xml:space="preserve"> per aanvraag.</w:t>
            </w:r>
          </w:p>
        </w:tc>
      </w:tr>
      <w:tr w:rsidR="00301469" w:rsidRPr="00D2237A" w14:paraId="1729371D" w14:textId="77777777" w:rsidTr="00CC451E">
        <w:trPr>
          <w:trHeight w:val="300"/>
        </w:trPr>
        <w:tc>
          <w:tcPr>
            <w:tcW w:w="1133" w:type="dxa"/>
            <w:tcMar>
              <w:left w:w="105" w:type="dxa"/>
              <w:right w:w="105" w:type="dxa"/>
            </w:tcMar>
          </w:tcPr>
          <w:p w14:paraId="56D28F2A"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E18</w:t>
            </w:r>
          </w:p>
        </w:tc>
        <w:tc>
          <w:tcPr>
            <w:tcW w:w="8345" w:type="dxa"/>
            <w:tcMar>
              <w:left w:w="105" w:type="dxa"/>
              <w:right w:w="105" w:type="dxa"/>
            </w:tcMar>
          </w:tcPr>
          <w:p w14:paraId="66CB0FC7" w14:textId="62CB8309" w:rsidR="00301469" w:rsidRPr="00D2237A" w:rsidRDefault="000C4D36" w:rsidP="00D01441">
            <w:pPr>
              <w:jc w:val="both"/>
              <w:rPr>
                <w:rFonts w:ascii="Calibri" w:eastAsia="Calibri" w:hAnsi="Calibri" w:cs="Calibri"/>
                <w:sz w:val="22"/>
                <w:szCs w:val="22"/>
              </w:rPr>
            </w:pPr>
            <w:r w:rsidRPr="188DAFE2">
              <w:rPr>
                <w:rFonts w:ascii="Calibri" w:eastAsia="Calibri" w:hAnsi="Calibri" w:cs="Calibri"/>
                <w:color w:val="000000" w:themeColor="text1"/>
                <w:sz w:val="22"/>
                <w:szCs w:val="22"/>
              </w:rPr>
              <w:t>In het service level agreement en het bijbehorende dossier afspraken &amp; procedures dat u met ons afsluit beschrijft u in een aparte paragraaf duidelijk hoe u vanuit het belang van de gemeente Urk samenwerkt met andere leveranciers van de gemeente bij afhandeling van incidenten en de uitvoering van changes.</w:t>
            </w:r>
            <w:r>
              <w:rPr>
                <w:rFonts w:ascii="Calibri" w:eastAsia="Calibri" w:hAnsi="Calibri" w:cs="Calibri"/>
                <w:color w:val="000000" w:themeColor="text1"/>
                <w:sz w:val="22"/>
                <w:szCs w:val="22"/>
              </w:rPr>
              <w:t xml:space="preserve"> Dit zullen met name maar niet uitsluitend de leveranciers van de andere twee percelen zijn. Bijlage 5 van deze aanbesteding is hierbij het uitgangspunt.</w:t>
            </w:r>
          </w:p>
        </w:tc>
      </w:tr>
      <w:tr w:rsidR="00301469" w:rsidRPr="00D2237A" w14:paraId="4AB7A826" w14:textId="77777777" w:rsidTr="00CC451E">
        <w:trPr>
          <w:trHeight w:val="300"/>
        </w:trPr>
        <w:tc>
          <w:tcPr>
            <w:tcW w:w="1133" w:type="dxa"/>
            <w:tcMar>
              <w:left w:w="105" w:type="dxa"/>
              <w:right w:w="105" w:type="dxa"/>
            </w:tcMar>
          </w:tcPr>
          <w:p w14:paraId="233403A4"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E19</w:t>
            </w:r>
          </w:p>
        </w:tc>
        <w:tc>
          <w:tcPr>
            <w:tcW w:w="8345" w:type="dxa"/>
            <w:tcMar>
              <w:left w:w="105" w:type="dxa"/>
              <w:right w:w="105" w:type="dxa"/>
            </w:tcMar>
          </w:tcPr>
          <w:p w14:paraId="1D7C7595"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levert voorafgaand aan de ingangsdatum van het contract een Dossier Financiële Afspraken (DFA) op als bijlage van het contract.</w:t>
            </w:r>
          </w:p>
        </w:tc>
      </w:tr>
      <w:tr w:rsidR="00301469" w:rsidRPr="00D2237A" w14:paraId="76BCE3FE" w14:textId="77777777" w:rsidTr="00CC451E">
        <w:trPr>
          <w:trHeight w:val="300"/>
        </w:trPr>
        <w:tc>
          <w:tcPr>
            <w:tcW w:w="1133" w:type="dxa"/>
            <w:tcMar>
              <w:left w:w="105" w:type="dxa"/>
              <w:right w:w="105" w:type="dxa"/>
            </w:tcMar>
          </w:tcPr>
          <w:p w14:paraId="02BA9D8A"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lastRenderedPageBreak/>
              <w:t>E20</w:t>
            </w:r>
          </w:p>
        </w:tc>
        <w:tc>
          <w:tcPr>
            <w:tcW w:w="8345" w:type="dxa"/>
            <w:tcMar>
              <w:left w:w="105" w:type="dxa"/>
              <w:right w:w="105" w:type="dxa"/>
            </w:tcMar>
          </w:tcPr>
          <w:p w14:paraId="4C3A618B"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dient eigenaarschap te nemen voor het leveren van de dienst: u bent integraal aanspreekbaar voor het leveren en functioneren van alle onderdelen van uw dienst.</w:t>
            </w:r>
          </w:p>
        </w:tc>
      </w:tr>
      <w:tr w:rsidR="00301469" w:rsidRPr="00D2237A" w14:paraId="3AD82CB7" w14:textId="77777777" w:rsidTr="00CC451E">
        <w:trPr>
          <w:trHeight w:val="300"/>
        </w:trPr>
        <w:tc>
          <w:tcPr>
            <w:tcW w:w="1133" w:type="dxa"/>
            <w:tcMar>
              <w:left w:w="105" w:type="dxa"/>
              <w:right w:w="105" w:type="dxa"/>
            </w:tcMar>
          </w:tcPr>
          <w:p w14:paraId="47837797"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E21</w:t>
            </w:r>
          </w:p>
        </w:tc>
        <w:tc>
          <w:tcPr>
            <w:tcW w:w="8345" w:type="dxa"/>
            <w:tcMar>
              <w:left w:w="105" w:type="dxa"/>
              <w:right w:w="105" w:type="dxa"/>
            </w:tcMar>
          </w:tcPr>
          <w:p w14:paraId="198FC07D"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Als u een onderaan</w:t>
            </w:r>
            <w:r>
              <w:rPr>
                <w:rFonts w:ascii="Calibri" w:eastAsia="Calibri" w:hAnsi="Calibri" w:cs="Calibri"/>
                <w:color w:val="000000" w:themeColor="text1"/>
                <w:sz w:val="22"/>
                <w:szCs w:val="22"/>
              </w:rPr>
              <w:t>nemer/toeleverancier</w:t>
            </w:r>
            <w:r w:rsidRPr="18F09BC5">
              <w:rPr>
                <w:rFonts w:ascii="Calibri" w:eastAsia="Calibri" w:hAnsi="Calibri" w:cs="Calibri"/>
                <w:color w:val="000000" w:themeColor="text1"/>
                <w:sz w:val="22"/>
                <w:szCs w:val="22"/>
              </w:rPr>
              <w:t xml:space="preserve"> gebruikt dan draagt u de volledige verantwoordelijkheid en blijft u voor ons het enige aanspreekpunt op operationeel, tactisch en strategisch niveau.</w:t>
            </w:r>
          </w:p>
        </w:tc>
      </w:tr>
      <w:tr w:rsidR="00301469" w:rsidRPr="00D2237A" w14:paraId="4A7B6827" w14:textId="77777777" w:rsidTr="00CC451E">
        <w:trPr>
          <w:trHeight w:val="300"/>
        </w:trPr>
        <w:tc>
          <w:tcPr>
            <w:tcW w:w="1133" w:type="dxa"/>
            <w:tcMar>
              <w:left w:w="105" w:type="dxa"/>
              <w:right w:w="105" w:type="dxa"/>
            </w:tcMar>
          </w:tcPr>
          <w:p w14:paraId="12382FE4"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E22</w:t>
            </w:r>
          </w:p>
        </w:tc>
        <w:tc>
          <w:tcPr>
            <w:tcW w:w="8345" w:type="dxa"/>
            <w:tcMar>
              <w:left w:w="105" w:type="dxa"/>
              <w:right w:w="105" w:type="dxa"/>
            </w:tcMar>
          </w:tcPr>
          <w:p w14:paraId="1091F547"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spreekt met de gemeente Urk een overlegstructuur af met aparte overleggen op strategisch, tactisch en operationeel niveau.</w:t>
            </w:r>
          </w:p>
        </w:tc>
      </w:tr>
      <w:tr w:rsidR="00301469" w:rsidRPr="00D2237A" w14:paraId="5F9D4802" w14:textId="77777777" w:rsidTr="00CC451E">
        <w:trPr>
          <w:trHeight w:val="345"/>
        </w:trPr>
        <w:tc>
          <w:tcPr>
            <w:tcW w:w="1133" w:type="dxa"/>
            <w:tcMar>
              <w:left w:w="105" w:type="dxa"/>
              <w:right w:w="105" w:type="dxa"/>
            </w:tcMar>
          </w:tcPr>
          <w:p w14:paraId="7B578551" w14:textId="77777777" w:rsidR="00301469" w:rsidRPr="00D2237A" w:rsidRDefault="00301469" w:rsidP="00D01441">
            <w:pPr>
              <w:jc w:val="both"/>
              <w:rPr>
                <w:rFonts w:ascii="Calibri" w:eastAsia="Calibri" w:hAnsi="Calibri" w:cs="Calibri"/>
                <w:sz w:val="22"/>
                <w:szCs w:val="22"/>
                <w:lang w:val="en-US"/>
              </w:rPr>
            </w:pPr>
            <w:r w:rsidRPr="18F09BC5">
              <w:rPr>
                <w:rFonts w:ascii="Calibri" w:eastAsia="Calibri" w:hAnsi="Calibri" w:cs="Calibri"/>
                <w:sz w:val="22"/>
                <w:szCs w:val="22"/>
              </w:rPr>
              <w:t>E23</w:t>
            </w:r>
          </w:p>
        </w:tc>
        <w:tc>
          <w:tcPr>
            <w:tcW w:w="8345" w:type="dxa"/>
            <w:tcMar>
              <w:left w:w="105" w:type="dxa"/>
              <w:right w:w="105" w:type="dxa"/>
            </w:tcMar>
          </w:tcPr>
          <w:p w14:paraId="67A27CDE"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U voldoet aan algemene overheidsstandaarden en bent in staat en bereid om dit aan te tonen vanuit uw architectuur en audit resultaten. Hieronder vallen in elk geval de BIO, NIS2, GEMMA en GIBIT.</w:t>
            </w:r>
          </w:p>
        </w:tc>
      </w:tr>
      <w:tr w:rsidR="00301469" w:rsidRPr="00D2237A" w14:paraId="71EB27EE" w14:textId="77777777" w:rsidTr="00CC451E">
        <w:trPr>
          <w:trHeight w:val="345"/>
        </w:trPr>
        <w:tc>
          <w:tcPr>
            <w:tcW w:w="1133" w:type="dxa"/>
            <w:tcMar>
              <w:left w:w="105" w:type="dxa"/>
              <w:right w:w="105" w:type="dxa"/>
            </w:tcMar>
          </w:tcPr>
          <w:p w14:paraId="2FE05C21"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E24</w:t>
            </w:r>
          </w:p>
        </w:tc>
        <w:tc>
          <w:tcPr>
            <w:tcW w:w="8345" w:type="dxa"/>
            <w:tcMar>
              <w:left w:w="105" w:type="dxa"/>
              <w:right w:w="105" w:type="dxa"/>
            </w:tcMar>
          </w:tcPr>
          <w:p w14:paraId="4D3B2AF0"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De leverende partij dient een changekalender op jaarbasis te leveren. Inhoudelijke toelichting op wijzigingen is onderdeel van het serviceoverleg.  Op die manier kan </w:t>
            </w:r>
            <w:r>
              <w:rPr>
                <w:rFonts w:ascii="Calibri" w:eastAsia="Calibri" w:hAnsi="Calibri" w:cs="Calibri"/>
                <w:color w:val="000000" w:themeColor="text1"/>
                <w:sz w:val="22"/>
                <w:szCs w:val="22"/>
              </w:rPr>
              <w:t xml:space="preserve">de </w:t>
            </w:r>
            <w:r w:rsidRPr="18F09BC5">
              <w:rPr>
                <w:rFonts w:ascii="Calibri" w:eastAsia="Calibri" w:hAnsi="Calibri" w:cs="Calibri"/>
                <w:color w:val="000000" w:themeColor="text1"/>
                <w:sz w:val="22"/>
                <w:szCs w:val="22"/>
              </w:rPr>
              <w:t xml:space="preserve">gemeente Urk zich voorbereiden op aankomende wijzigingen met risico- en impactanalyse. </w:t>
            </w:r>
          </w:p>
        </w:tc>
      </w:tr>
      <w:tr w:rsidR="00301469" w:rsidRPr="00D2237A" w14:paraId="51955B2E" w14:textId="77777777" w:rsidTr="00CC451E">
        <w:trPr>
          <w:trHeight w:val="345"/>
        </w:trPr>
        <w:tc>
          <w:tcPr>
            <w:tcW w:w="1133" w:type="dxa"/>
            <w:tcMar>
              <w:left w:w="105" w:type="dxa"/>
              <w:right w:w="105" w:type="dxa"/>
            </w:tcMar>
          </w:tcPr>
          <w:p w14:paraId="6567C122"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E25</w:t>
            </w:r>
          </w:p>
        </w:tc>
        <w:tc>
          <w:tcPr>
            <w:tcW w:w="8345" w:type="dxa"/>
            <w:tcMar>
              <w:left w:w="105" w:type="dxa"/>
              <w:right w:w="105" w:type="dxa"/>
            </w:tcMar>
          </w:tcPr>
          <w:p w14:paraId="58690FF0"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In het geval van een grotere update, bijvoorbeeld een nieuwe Windows versie, begeleidt u de gemeente Urk kosteloos bij het upgrade proces met zowel mensen als middelen. Dit houdt bijvoorbeeld in dat een selecte groep (testpanel) de beschikking krijgen over een nieuwe versie van Windows, instellingen of applicaties om daarmee testen uit te voeren.</w:t>
            </w:r>
          </w:p>
        </w:tc>
      </w:tr>
      <w:tr w:rsidR="00301469" w:rsidRPr="00D2237A" w14:paraId="6C1ED664" w14:textId="77777777" w:rsidTr="00CC451E">
        <w:trPr>
          <w:trHeight w:val="345"/>
        </w:trPr>
        <w:tc>
          <w:tcPr>
            <w:tcW w:w="1133" w:type="dxa"/>
            <w:tcMar>
              <w:left w:w="105" w:type="dxa"/>
              <w:right w:w="105" w:type="dxa"/>
            </w:tcMar>
          </w:tcPr>
          <w:p w14:paraId="69D7CA40"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E26</w:t>
            </w:r>
          </w:p>
        </w:tc>
        <w:tc>
          <w:tcPr>
            <w:tcW w:w="8345" w:type="dxa"/>
            <w:tcMar>
              <w:left w:w="105" w:type="dxa"/>
              <w:right w:w="105" w:type="dxa"/>
            </w:tcMar>
          </w:tcPr>
          <w:p w14:paraId="1676F196"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De gemeente Urk hecht grote waarde aan het gezamenlijk optrekken richting onze gebruikers. Daarbij is communicatie van doorslaggevend belang. Hiervoor levert u een aanspreekpunt in uw kernteam voor gezamenlijke communicatie (rol of functie).</w:t>
            </w:r>
          </w:p>
        </w:tc>
      </w:tr>
      <w:tr w:rsidR="00301469" w:rsidRPr="00D2237A" w14:paraId="665B4CBB" w14:textId="77777777" w:rsidTr="00CC451E">
        <w:trPr>
          <w:trHeight w:val="345"/>
        </w:trPr>
        <w:tc>
          <w:tcPr>
            <w:tcW w:w="1133" w:type="dxa"/>
            <w:tcMar>
              <w:left w:w="105" w:type="dxa"/>
              <w:right w:w="105" w:type="dxa"/>
            </w:tcMar>
          </w:tcPr>
          <w:p w14:paraId="76139E6E"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E27</w:t>
            </w:r>
          </w:p>
        </w:tc>
        <w:tc>
          <w:tcPr>
            <w:tcW w:w="8345" w:type="dxa"/>
            <w:tcMar>
              <w:left w:w="105" w:type="dxa"/>
              <w:right w:w="105" w:type="dxa"/>
            </w:tcMar>
          </w:tcPr>
          <w:p w14:paraId="69B1D593"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color w:val="000000" w:themeColor="text1"/>
                <w:sz w:val="22"/>
                <w:szCs w:val="22"/>
              </w:rPr>
              <w:t>Alle mondelinge en schriftelijke communicatie vanuit u naar de gemeente Urk vindt plaats in de Nederlandse taal.</w:t>
            </w:r>
          </w:p>
        </w:tc>
      </w:tr>
      <w:tr w:rsidR="00301469" w:rsidRPr="00D2237A" w14:paraId="708BD332" w14:textId="77777777" w:rsidTr="00CC451E">
        <w:trPr>
          <w:trHeight w:val="945"/>
        </w:trPr>
        <w:tc>
          <w:tcPr>
            <w:tcW w:w="1133" w:type="dxa"/>
            <w:tcMar>
              <w:left w:w="105" w:type="dxa"/>
              <w:right w:w="105" w:type="dxa"/>
            </w:tcMar>
          </w:tcPr>
          <w:p w14:paraId="579B8417"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E2</w:t>
            </w:r>
            <w:r>
              <w:rPr>
                <w:rFonts w:ascii="Calibri" w:eastAsia="Calibri" w:hAnsi="Calibri" w:cs="Calibri"/>
                <w:sz w:val="22"/>
                <w:szCs w:val="22"/>
              </w:rPr>
              <w:t>8</w:t>
            </w:r>
          </w:p>
        </w:tc>
        <w:tc>
          <w:tcPr>
            <w:tcW w:w="8345" w:type="dxa"/>
            <w:tcMar>
              <w:left w:w="105" w:type="dxa"/>
              <w:right w:w="105" w:type="dxa"/>
            </w:tcMar>
          </w:tcPr>
          <w:p w14:paraId="04273E40"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 xml:space="preserve">U bent volledig transparant over de </w:t>
            </w:r>
            <w:proofErr w:type="spellStart"/>
            <w:r w:rsidRPr="18F09BC5">
              <w:rPr>
                <w:rFonts w:ascii="Calibri" w:eastAsia="Calibri" w:hAnsi="Calibri" w:cs="Calibri"/>
                <w:sz w:val="22"/>
                <w:szCs w:val="22"/>
              </w:rPr>
              <w:t>beprijzing</w:t>
            </w:r>
            <w:proofErr w:type="spellEnd"/>
            <w:r w:rsidRPr="18F09BC5">
              <w:rPr>
                <w:rFonts w:ascii="Calibri" w:eastAsia="Calibri" w:hAnsi="Calibri" w:cs="Calibri"/>
                <w:sz w:val="22"/>
                <w:szCs w:val="22"/>
              </w:rPr>
              <w:t xml:space="preserve"> van uw dienstverlening aan aanbestedende dienst. Dit betekent dat de door u in deze aanbesteding opgegeven prijzen en tarieven alle mogelijke kostensoorten en te verrekenen kosten bevatten (uitgezonderd BTW). Aparte, bijkomende of toegevoegde facturatie van kosten voor bijvoorbeeld (niet uitputtend) reis- en verblijfkosten, opleidingskosten, overleg, overhead wordt door de gemeente niet geaccepteerd.</w:t>
            </w:r>
          </w:p>
        </w:tc>
      </w:tr>
      <w:tr w:rsidR="00301469" w:rsidRPr="00D2237A" w14:paraId="7220D5CB" w14:textId="77777777" w:rsidTr="00CC451E">
        <w:trPr>
          <w:trHeight w:val="945"/>
        </w:trPr>
        <w:tc>
          <w:tcPr>
            <w:tcW w:w="1133" w:type="dxa"/>
            <w:tcMar>
              <w:left w:w="105" w:type="dxa"/>
              <w:right w:w="105" w:type="dxa"/>
            </w:tcMar>
          </w:tcPr>
          <w:p w14:paraId="3F321CFA" w14:textId="77777777" w:rsidR="00301469" w:rsidRPr="00D2237A" w:rsidRDefault="00301469" w:rsidP="00D01441">
            <w:pPr>
              <w:jc w:val="both"/>
              <w:rPr>
                <w:rFonts w:ascii="Calibri" w:eastAsia="Calibri" w:hAnsi="Calibri" w:cs="Calibri"/>
                <w:sz w:val="22"/>
                <w:szCs w:val="22"/>
              </w:rPr>
            </w:pPr>
            <w:r w:rsidRPr="18F09BC5">
              <w:rPr>
                <w:rFonts w:ascii="Calibri" w:eastAsia="Calibri" w:hAnsi="Calibri" w:cs="Calibri"/>
                <w:sz w:val="22"/>
                <w:szCs w:val="22"/>
              </w:rPr>
              <w:t>E</w:t>
            </w:r>
            <w:r>
              <w:rPr>
                <w:rFonts w:ascii="Calibri" w:eastAsia="Calibri" w:hAnsi="Calibri" w:cs="Calibri"/>
                <w:sz w:val="22"/>
                <w:szCs w:val="22"/>
              </w:rPr>
              <w:t>29</w:t>
            </w:r>
          </w:p>
        </w:tc>
        <w:tc>
          <w:tcPr>
            <w:tcW w:w="8345" w:type="dxa"/>
            <w:tcMar>
              <w:left w:w="105" w:type="dxa"/>
              <w:right w:w="105" w:type="dxa"/>
            </w:tcMar>
          </w:tcPr>
          <w:p w14:paraId="008E6762" w14:textId="77777777" w:rsidR="00301469" w:rsidRPr="00D2237A" w:rsidRDefault="00301469" w:rsidP="00D01441">
            <w:pPr>
              <w:jc w:val="both"/>
              <w:rPr>
                <w:rFonts w:ascii="Calibri" w:eastAsia="Calibri" w:hAnsi="Calibri" w:cs="Calibri"/>
                <w:sz w:val="22"/>
                <w:szCs w:val="22"/>
              </w:rPr>
            </w:pPr>
            <w:r w:rsidRPr="1C3008EB">
              <w:rPr>
                <w:rFonts w:ascii="Calibri" w:eastAsia="Calibri" w:hAnsi="Calibri" w:cs="Calibri"/>
                <w:color w:val="000000" w:themeColor="text1"/>
                <w:sz w:val="22"/>
                <w:szCs w:val="22"/>
              </w:rPr>
              <w:t>U committeert zich aan de SROI-verplichting, dit wordt een minimaal percentage van de geraamde opdrachtwaarde (2%). De gemeente Urk besteedt dit uit aan UrkWerkt.nl, hier dient u contact mee op te nemen. U rapporteert hierover aan de gemeente Urk elke 6 maanden met een verantwoording van de besteedde uren en het bereikte doel.</w:t>
            </w:r>
          </w:p>
        </w:tc>
      </w:tr>
      <w:tr w:rsidR="00477931" w:rsidRPr="00D2237A" w14:paraId="6AF945BA" w14:textId="77777777" w:rsidTr="00CC451E">
        <w:trPr>
          <w:trHeight w:val="945"/>
        </w:trPr>
        <w:tc>
          <w:tcPr>
            <w:tcW w:w="1133" w:type="dxa"/>
            <w:tcMar>
              <w:left w:w="105" w:type="dxa"/>
              <w:right w:w="105" w:type="dxa"/>
            </w:tcMar>
          </w:tcPr>
          <w:p w14:paraId="17676787" w14:textId="1ADBDFCC" w:rsidR="00477931" w:rsidRPr="18F09BC5" w:rsidRDefault="00477931" w:rsidP="00477931">
            <w:pPr>
              <w:jc w:val="both"/>
              <w:rPr>
                <w:rFonts w:ascii="Calibri" w:eastAsia="Calibri" w:hAnsi="Calibri" w:cs="Calibri"/>
                <w:sz w:val="22"/>
                <w:szCs w:val="22"/>
              </w:rPr>
            </w:pPr>
            <w:r>
              <w:rPr>
                <w:rFonts w:ascii="Calibri" w:eastAsia="Calibri" w:hAnsi="Calibri" w:cs="Calibri"/>
                <w:sz w:val="22"/>
                <w:szCs w:val="22"/>
              </w:rPr>
              <w:t>E30</w:t>
            </w:r>
          </w:p>
        </w:tc>
        <w:tc>
          <w:tcPr>
            <w:tcW w:w="8345" w:type="dxa"/>
            <w:tcMar>
              <w:left w:w="105" w:type="dxa"/>
              <w:right w:w="105" w:type="dxa"/>
            </w:tcMar>
          </w:tcPr>
          <w:p w14:paraId="74FB625B" w14:textId="4FD91787" w:rsidR="00477931" w:rsidRPr="1C3008EB" w:rsidRDefault="00477931" w:rsidP="00477931">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Uw tarieven worden jaarlijks nooit meer </w:t>
            </w:r>
            <w:r w:rsidR="0076459A">
              <w:rPr>
                <w:rFonts w:ascii="Calibri" w:eastAsia="Calibri" w:hAnsi="Calibri" w:cs="Calibri"/>
                <w:color w:val="000000" w:themeColor="text1"/>
                <w:sz w:val="22"/>
                <w:szCs w:val="22"/>
              </w:rPr>
              <w:t>geïndexeerd</w:t>
            </w:r>
            <w:r>
              <w:rPr>
                <w:rFonts w:ascii="Calibri" w:eastAsia="Calibri" w:hAnsi="Calibri" w:cs="Calibri"/>
                <w:color w:val="000000" w:themeColor="text1"/>
                <w:sz w:val="22"/>
                <w:szCs w:val="22"/>
              </w:rPr>
              <w:t xml:space="preserve"> dan op basis van indexatie CBS.</w:t>
            </w:r>
          </w:p>
        </w:tc>
      </w:tr>
      <w:tr w:rsidR="00F53F34" w:rsidRPr="00D2237A" w14:paraId="524C4C12" w14:textId="77777777" w:rsidTr="00CC451E">
        <w:trPr>
          <w:trHeight w:val="945"/>
        </w:trPr>
        <w:tc>
          <w:tcPr>
            <w:tcW w:w="1133" w:type="dxa"/>
            <w:tcMar>
              <w:left w:w="105" w:type="dxa"/>
              <w:right w:w="105" w:type="dxa"/>
            </w:tcMar>
          </w:tcPr>
          <w:p w14:paraId="358AD771" w14:textId="670A5DDF" w:rsidR="00F53F34" w:rsidRDefault="00F53F34" w:rsidP="00477931">
            <w:pPr>
              <w:jc w:val="both"/>
              <w:rPr>
                <w:rFonts w:ascii="Calibri" w:eastAsia="Calibri" w:hAnsi="Calibri" w:cs="Calibri"/>
                <w:sz w:val="22"/>
                <w:szCs w:val="22"/>
              </w:rPr>
            </w:pPr>
            <w:r>
              <w:rPr>
                <w:rFonts w:ascii="Calibri" w:eastAsia="Calibri" w:hAnsi="Calibri" w:cs="Calibri"/>
                <w:sz w:val="22"/>
                <w:szCs w:val="22"/>
              </w:rPr>
              <w:t>E31</w:t>
            </w:r>
          </w:p>
        </w:tc>
        <w:tc>
          <w:tcPr>
            <w:tcW w:w="8345" w:type="dxa"/>
            <w:tcMar>
              <w:left w:w="105" w:type="dxa"/>
              <w:right w:w="105" w:type="dxa"/>
            </w:tcMar>
          </w:tcPr>
          <w:p w14:paraId="2A77D5A8" w14:textId="540F37AA" w:rsidR="00F53F34" w:rsidRDefault="00F53F34" w:rsidP="00477931">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Uw </w:t>
            </w:r>
            <w:r w:rsidRPr="00553A4C">
              <w:rPr>
                <w:rFonts w:ascii="Calibri" w:eastAsia="Calibri" w:hAnsi="Calibri" w:cs="Calibri"/>
                <w:color w:val="000000" w:themeColor="text1"/>
                <w:sz w:val="22"/>
                <w:szCs w:val="22"/>
              </w:rPr>
              <w:t>tarieven voor meerwerk en indexatie (</w:t>
            </w:r>
            <w:proofErr w:type="spellStart"/>
            <w:r w:rsidRPr="00553A4C">
              <w:rPr>
                <w:rFonts w:ascii="Calibri" w:eastAsia="Calibri" w:hAnsi="Calibri" w:cs="Calibri"/>
                <w:color w:val="000000" w:themeColor="text1"/>
                <w:sz w:val="22"/>
                <w:szCs w:val="22"/>
              </w:rPr>
              <w:t>Gibit</w:t>
            </w:r>
            <w:proofErr w:type="spellEnd"/>
            <w:r w:rsidRPr="00553A4C">
              <w:rPr>
                <w:rFonts w:ascii="Calibri" w:eastAsia="Calibri" w:hAnsi="Calibri" w:cs="Calibri"/>
                <w:color w:val="000000" w:themeColor="text1"/>
                <w:sz w:val="22"/>
                <w:szCs w:val="22"/>
              </w:rPr>
              <w:t xml:space="preserve">) </w:t>
            </w:r>
            <w:r>
              <w:rPr>
                <w:rFonts w:ascii="Calibri" w:eastAsia="Calibri" w:hAnsi="Calibri" w:cs="Calibri"/>
                <w:color w:val="000000" w:themeColor="text1"/>
                <w:sz w:val="22"/>
                <w:szCs w:val="22"/>
              </w:rPr>
              <w:t xml:space="preserve">worden </w:t>
            </w:r>
            <w:r w:rsidRPr="00553A4C">
              <w:rPr>
                <w:rFonts w:ascii="Calibri" w:eastAsia="Calibri" w:hAnsi="Calibri" w:cs="Calibri"/>
                <w:color w:val="000000" w:themeColor="text1"/>
                <w:sz w:val="22"/>
                <w:szCs w:val="22"/>
              </w:rPr>
              <w:t>minimaal jaarlijks geëvalueerd om marktconformiteit te borgen.</w:t>
            </w:r>
          </w:p>
        </w:tc>
      </w:tr>
      <w:tr w:rsidR="00477931" w:rsidRPr="647A5637" w14:paraId="51BEB2E8" w14:textId="77777777" w:rsidTr="00CC451E">
        <w:trPr>
          <w:trHeight w:val="945"/>
        </w:trPr>
        <w:tc>
          <w:tcPr>
            <w:tcW w:w="1133" w:type="dxa"/>
            <w:shd w:val="clear" w:color="auto" w:fill="C1E4F5" w:themeFill="accent1" w:themeFillTint="33"/>
            <w:tcMar>
              <w:left w:w="105" w:type="dxa"/>
              <w:right w:w="105" w:type="dxa"/>
            </w:tcMar>
          </w:tcPr>
          <w:p w14:paraId="70B6B99E" w14:textId="77777777" w:rsidR="00477931" w:rsidRPr="18F09BC5" w:rsidRDefault="00477931" w:rsidP="00477931">
            <w:pPr>
              <w:jc w:val="both"/>
              <w:rPr>
                <w:rFonts w:ascii="Calibri" w:eastAsia="Calibri" w:hAnsi="Calibri" w:cs="Calibri"/>
                <w:sz w:val="22"/>
                <w:szCs w:val="22"/>
              </w:rPr>
            </w:pPr>
            <w:r w:rsidRPr="18F09BC5">
              <w:rPr>
                <w:rFonts w:ascii="Calibri" w:eastAsia="Calibri" w:hAnsi="Calibri" w:cs="Calibri"/>
                <w:b/>
                <w:bCs/>
                <w:sz w:val="22"/>
                <w:szCs w:val="22"/>
              </w:rPr>
              <w:t>Wensen</w:t>
            </w:r>
          </w:p>
        </w:tc>
        <w:tc>
          <w:tcPr>
            <w:tcW w:w="8345" w:type="dxa"/>
            <w:shd w:val="clear" w:color="auto" w:fill="C1E4F5" w:themeFill="accent1" w:themeFillTint="33"/>
            <w:tcMar>
              <w:left w:w="105" w:type="dxa"/>
              <w:right w:w="105" w:type="dxa"/>
            </w:tcMar>
          </w:tcPr>
          <w:p w14:paraId="2CFBC4EE" w14:textId="77777777" w:rsidR="00477931" w:rsidRPr="647A5637" w:rsidRDefault="00477931" w:rsidP="00477931">
            <w:pPr>
              <w:jc w:val="both"/>
              <w:rPr>
                <w:rFonts w:ascii="Calibri" w:eastAsia="Calibri" w:hAnsi="Calibri" w:cs="Calibri"/>
                <w:color w:val="000000" w:themeColor="text1"/>
                <w:sz w:val="22"/>
                <w:szCs w:val="22"/>
              </w:rPr>
            </w:pPr>
            <w:r w:rsidRPr="18F09BC5">
              <w:rPr>
                <w:rFonts w:ascii="Calibri" w:eastAsia="Calibri" w:hAnsi="Calibri" w:cs="Calibri"/>
                <w:b/>
                <w:bCs/>
                <w:sz w:val="22"/>
                <w:szCs w:val="22"/>
              </w:rPr>
              <w:t>Algemeen</w:t>
            </w:r>
          </w:p>
        </w:tc>
      </w:tr>
      <w:tr w:rsidR="00477931" w:rsidRPr="00CC451E" w14:paraId="7DCABCAD"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5BBD92A6"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W1 </w:t>
            </w:r>
          </w:p>
        </w:tc>
        <w:tc>
          <w:tcPr>
            <w:tcW w:w="8345" w:type="dxa"/>
            <w:hideMark/>
          </w:tcPr>
          <w:p w14:paraId="12AFCFFC"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Beschrijf hoe u periodiek en structureel bijdraagt aan kennisontwikkeling en zelfredzaamheid op het gebied van de IT-middelen van onze medewerkers. </w:t>
            </w:r>
          </w:p>
        </w:tc>
      </w:tr>
      <w:tr w:rsidR="00477931" w:rsidRPr="00CC451E" w14:paraId="40262014"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65B539A6"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W2 </w:t>
            </w:r>
          </w:p>
        </w:tc>
        <w:tc>
          <w:tcPr>
            <w:tcW w:w="8345" w:type="dxa"/>
            <w:hideMark/>
          </w:tcPr>
          <w:p w14:paraId="7471786F"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 xml:space="preserve">Beschrijf hoe u de gemeente Urk </w:t>
            </w:r>
            <w:proofErr w:type="spellStart"/>
            <w:r w:rsidRPr="00CC451E">
              <w:rPr>
                <w:rFonts w:ascii="Calibri" w:eastAsia="Times New Roman" w:hAnsi="Calibri" w:cs="Calibri"/>
                <w:color w:val="000000"/>
                <w:sz w:val="22"/>
                <w:szCs w:val="22"/>
                <w:lang w:eastAsia="nl-NL"/>
              </w:rPr>
              <w:t>onsite</w:t>
            </w:r>
            <w:proofErr w:type="spellEnd"/>
            <w:r w:rsidRPr="00CC451E">
              <w:rPr>
                <w:rFonts w:ascii="Calibri" w:eastAsia="Times New Roman" w:hAnsi="Calibri" w:cs="Calibri"/>
                <w:color w:val="000000"/>
                <w:sz w:val="22"/>
                <w:szCs w:val="22"/>
                <w:lang w:eastAsia="nl-NL"/>
              </w:rPr>
              <w:t xml:space="preserve"> ondersteuning aanbiedt op meerdere locaties in de gemeente (zie bijlage voor huidige situatie). </w:t>
            </w:r>
          </w:p>
        </w:tc>
      </w:tr>
      <w:tr w:rsidR="00477931" w:rsidRPr="00CC451E" w14:paraId="563D1471"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11A96C85"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lastRenderedPageBreak/>
              <w:t>W3 </w:t>
            </w:r>
          </w:p>
        </w:tc>
        <w:tc>
          <w:tcPr>
            <w:tcW w:w="8345" w:type="dxa"/>
            <w:hideMark/>
          </w:tcPr>
          <w:p w14:paraId="2BB4E835"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Beschrijf hoe u voor uw dienstverlening aan de gemeente invulling geeft aan duurzaamheid en circulariteit. </w:t>
            </w:r>
          </w:p>
        </w:tc>
      </w:tr>
      <w:tr w:rsidR="00477931" w:rsidRPr="00CC451E" w14:paraId="546EFEB8"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00460F11"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W4 </w:t>
            </w:r>
          </w:p>
        </w:tc>
        <w:tc>
          <w:tcPr>
            <w:tcW w:w="8345" w:type="dxa"/>
            <w:hideMark/>
          </w:tcPr>
          <w:p w14:paraId="1ABCB4C1"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Leg uit hoe aanvullend op een SLA (Service Level Agreement) ook een XLA (</w:t>
            </w:r>
            <w:proofErr w:type="spellStart"/>
            <w:r w:rsidRPr="00CC451E">
              <w:rPr>
                <w:rFonts w:ascii="Calibri" w:eastAsia="Times New Roman" w:hAnsi="Calibri" w:cs="Calibri"/>
                <w:color w:val="000000"/>
                <w:sz w:val="22"/>
                <w:szCs w:val="22"/>
                <w:lang w:eastAsia="nl-NL"/>
              </w:rPr>
              <w:t>eXperience</w:t>
            </w:r>
            <w:proofErr w:type="spellEnd"/>
            <w:r w:rsidRPr="00CC451E">
              <w:rPr>
                <w:rFonts w:ascii="Calibri" w:eastAsia="Times New Roman" w:hAnsi="Calibri" w:cs="Calibri"/>
                <w:color w:val="000000"/>
                <w:sz w:val="22"/>
                <w:szCs w:val="22"/>
                <w:lang w:eastAsia="nl-NL"/>
              </w:rPr>
              <w:t xml:space="preserve"> Level Agreement) eventueel door u wordt aangeboden. </w:t>
            </w:r>
          </w:p>
        </w:tc>
      </w:tr>
      <w:tr w:rsidR="00477931" w:rsidRPr="00CC451E" w14:paraId="1F0A5361"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412EC052"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W5 </w:t>
            </w:r>
          </w:p>
        </w:tc>
        <w:tc>
          <w:tcPr>
            <w:tcW w:w="8345" w:type="dxa"/>
            <w:hideMark/>
          </w:tcPr>
          <w:p w14:paraId="3994DDB6"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Wij zoeken een leverancier met ervaring bij lokale overheden (gemeentes, provincies, waterschappen). U bent bekend met de ambtelijke cultuur, laat zien hoe wij werken en weet wat voor ons belangrijk is. Beschrijf hoe u hier invulling aan geeft. </w:t>
            </w:r>
          </w:p>
        </w:tc>
      </w:tr>
      <w:tr w:rsidR="00477931" w:rsidRPr="00CC451E" w14:paraId="5B7575FD" w14:textId="77777777" w:rsidTr="00CC451E">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6A2D75EB" w14:textId="77777777"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W6 </w:t>
            </w:r>
          </w:p>
        </w:tc>
        <w:tc>
          <w:tcPr>
            <w:tcW w:w="8345" w:type="dxa"/>
            <w:hideMark/>
          </w:tcPr>
          <w:p w14:paraId="07CCFCD8" w14:textId="77777777" w:rsidR="009627EC" w:rsidRDefault="00477931" w:rsidP="00477931">
            <w:pPr>
              <w:jc w:val="both"/>
              <w:textAlignment w:val="baseline"/>
              <w:rPr>
                <w:rFonts w:ascii="Calibri" w:eastAsia="Times New Roman" w:hAnsi="Calibri" w:cs="Calibri"/>
                <w:color w:val="000000"/>
                <w:sz w:val="22"/>
                <w:szCs w:val="22"/>
                <w:lang w:eastAsia="nl-NL"/>
              </w:rPr>
            </w:pPr>
            <w:r w:rsidRPr="00CC451E">
              <w:rPr>
                <w:rFonts w:ascii="Calibri" w:eastAsia="Times New Roman" w:hAnsi="Calibri" w:cs="Calibri"/>
                <w:color w:val="000000"/>
                <w:sz w:val="22"/>
                <w:szCs w:val="22"/>
                <w:lang w:eastAsia="nl-NL"/>
              </w:rPr>
              <w:t>Op het moment dat wij voor u kiezen, dan ziet de wereld er net even anders uit dan toen wij dit schreven en wanneer u dit voor het eerst las. Wij willen met u op jaarbasis wederzijds drie 'golden tickets' afspreken:</w:t>
            </w:r>
          </w:p>
          <w:p w14:paraId="6D11B5B9" w14:textId="4E50AB6B" w:rsidR="00477931" w:rsidRPr="00CC451E" w:rsidRDefault="00477931" w:rsidP="00477931">
            <w:pPr>
              <w:jc w:val="both"/>
              <w:textAlignment w:val="baseline"/>
              <w:rPr>
                <w:rFonts w:ascii="Segoe UI" w:eastAsia="Times New Roman" w:hAnsi="Segoe UI" w:cs="Segoe UI"/>
                <w:sz w:val="18"/>
                <w:szCs w:val="18"/>
                <w:lang w:eastAsia="nl-NL"/>
              </w:rPr>
            </w:pPr>
            <w:r w:rsidRPr="00CC451E">
              <w:rPr>
                <w:rFonts w:ascii="Calibri" w:eastAsia="Times New Roman" w:hAnsi="Calibri" w:cs="Calibri"/>
                <w:color w:val="000000"/>
                <w:sz w:val="22"/>
                <w:szCs w:val="22"/>
                <w:lang w:eastAsia="nl-NL"/>
              </w:rPr>
              <w:t> </w:t>
            </w:r>
            <w:r w:rsidRPr="00CC451E">
              <w:rPr>
                <w:rFonts w:ascii="Calibri" w:eastAsia="Times New Roman" w:hAnsi="Calibri" w:cs="Calibri"/>
                <w:color w:val="000000"/>
                <w:sz w:val="22"/>
                <w:szCs w:val="22"/>
                <w:lang w:eastAsia="nl-NL"/>
              </w:rPr>
              <w:br/>
            </w:r>
            <w:r w:rsidRPr="00CC451E">
              <w:rPr>
                <w:rFonts w:ascii="Calibri" w:eastAsia="Times New Roman" w:hAnsi="Calibri" w:cs="Calibri"/>
                <w:b/>
                <w:bCs/>
                <w:color w:val="000000"/>
                <w:sz w:val="22"/>
                <w:szCs w:val="22"/>
                <w:lang w:eastAsia="nl-NL"/>
              </w:rPr>
              <w:t>Van ons naar u</w:t>
            </w:r>
            <w:r w:rsidRPr="00CC451E">
              <w:rPr>
                <w:rFonts w:ascii="Calibri" w:eastAsia="Times New Roman" w:hAnsi="Calibri" w:cs="Calibri"/>
                <w:color w:val="000000"/>
                <w:sz w:val="22"/>
                <w:szCs w:val="22"/>
                <w:lang w:eastAsia="nl-NL"/>
              </w:rPr>
              <w:t>: per ticket voegen we voor u een eis toe die we nu nog niet kennen. Deze eis pakt positief uit voor de dienstverlening aan onze burgers en ondernemers en past ook goed bij uw dienstverlening en bedrijfsvoering. Kostentechnisch levert dit voor u en voor ons geen onoverkomelijke problemen op. De eis wordt in redelijkheid overlegd. </w:t>
            </w:r>
            <w:r w:rsidRPr="00CC451E">
              <w:rPr>
                <w:rFonts w:ascii="Calibri" w:eastAsia="Times New Roman" w:hAnsi="Calibri" w:cs="Calibri"/>
                <w:color w:val="000000"/>
                <w:sz w:val="22"/>
                <w:szCs w:val="22"/>
                <w:lang w:eastAsia="nl-NL"/>
              </w:rPr>
              <w:br/>
            </w:r>
            <w:r w:rsidRPr="00CC451E">
              <w:rPr>
                <w:rFonts w:ascii="Calibri" w:eastAsia="Times New Roman" w:hAnsi="Calibri" w:cs="Calibri"/>
                <w:b/>
                <w:bCs/>
                <w:color w:val="000000"/>
                <w:sz w:val="22"/>
                <w:szCs w:val="22"/>
                <w:lang w:eastAsia="nl-NL"/>
              </w:rPr>
              <w:t>Van u naar ons</w:t>
            </w:r>
            <w:r w:rsidRPr="00CC451E">
              <w:rPr>
                <w:rFonts w:ascii="Calibri" w:eastAsia="Times New Roman" w:hAnsi="Calibri" w:cs="Calibri"/>
                <w:color w:val="000000"/>
                <w:sz w:val="22"/>
                <w:szCs w:val="22"/>
                <w:lang w:eastAsia="nl-NL"/>
              </w:rPr>
              <w:t xml:space="preserve">: per ticket kunt u zich excuseren voor een door u gemaakte fout in de dienstverlening of een eis ter discussie stellen en met afdoende onderbouwing laten vervallen. Deze fout </w:t>
            </w:r>
            <w:proofErr w:type="spellStart"/>
            <w:r w:rsidRPr="00CC451E">
              <w:rPr>
                <w:rFonts w:ascii="Calibri" w:eastAsia="Times New Roman" w:hAnsi="Calibri" w:cs="Calibri"/>
                <w:color w:val="000000"/>
                <w:sz w:val="22"/>
                <w:szCs w:val="22"/>
                <w:lang w:eastAsia="nl-NL"/>
              </w:rPr>
              <w:t>cq.</w:t>
            </w:r>
            <w:proofErr w:type="spellEnd"/>
            <w:r w:rsidRPr="00CC451E">
              <w:rPr>
                <w:rFonts w:ascii="Calibri" w:eastAsia="Times New Roman" w:hAnsi="Calibri" w:cs="Calibri"/>
                <w:color w:val="000000"/>
                <w:sz w:val="22"/>
                <w:szCs w:val="22"/>
                <w:lang w:eastAsia="nl-NL"/>
              </w:rPr>
              <w:t xml:space="preserve"> het vervallen van de eis levert per saldo geen onoverkomelijke problemen op voor de dienstverlening aan onze burgers en ondernemers en levert kostentechnisch voor u en voor ons geen onoverkomelijke problemen op. Hierover vindt in redelijkheid overleg plaats. </w:t>
            </w:r>
          </w:p>
        </w:tc>
      </w:tr>
    </w:tbl>
    <w:p w14:paraId="35C35897" w14:textId="77777777" w:rsidR="003F11FC" w:rsidRDefault="003F11FC">
      <w:bookmarkStart w:id="1" w:name="_Hlk189490858"/>
      <w:bookmarkEnd w:id="0"/>
    </w:p>
    <w:p w14:paraId="6002926D" w14:textId="3BAEA381" w:rsidR="00CC451E" w:rsidRDefault="00CC451E">
      <w:r>
        <w:t>De volgende eisen en wensen zijn specifiek voor het perceel ‘Telefonie’.</w:t>
      </w:r>
    </w:p>
    <w:tbl>
      <w:tblPr>
        <w:tblStyle w:val="Tabelraster"/>
        <w:tblW w:w="9363" w:type="dxa"/>
        <w:tblInd w:w="-3"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215"/>
        <w:gridCol w:w="8148"/>
      </w:tblGrid>
      <w:tr w:rsidR="00334140" w14:paraId="4B2B494A" w14:textId="77777777" w:rsidTr="00527860">
        <w:trPr>
          <w:trHeight w:val="300"/>
        </w:trPr>
        <w:tc>
          <w:tcPr>
            <w:tcW w:w="1215" w:type="dxa"/>
            <w:tcBorders>
              <w:left w:val="single" w:sz="6" w:space="0" w:color="auto"/>
            </w:tcBorders>
            <w:shd w:val="clear" w:color="auto" w:fill="C1E4F5" w:themeFill="accent1" w:themeFillTint="33"/>
            <w:tcMar>
              <w:left w:w="90" w:type="dxa"/>
              <w:right w:w="90" w:type="dxa"/>
            </w:tcMar>
          </w:tcPr>
          <w:bookmarkEnd w:id="1"/>
          <w:p w14:paraId="2E625B75" w14:textId="67D9D7C8" w:rsidR="00334140" w:rsidRDefault="00334140" w:rsidP="15985218">
            <w:pPr>
              <w:jc w:val="both"/>
              <w:rPr>
                <w:rFonts w:ascii="Calibri" w:eastAsia="Calibri" w:hAnsi="Calibri" w:cs="Calibri"/>
                <w:b/>
                <w:bCs/>
                <w:sz w:val="22"/>
                <w:szCs w:val="22"/>
              </w:rPr>
            </w:pPr>
            <w:r w:rsidRPr="15985218">
              <w:rPr>
                <w:rFonts w:ascii="Calibri" w:eastAsia="Calibri" w:hAnsi="Calibri" w:cs="Calibri"/>
                <w:b/>
                <w:bCs/>
                <w:sz w:val="22"/>
                <w:szCs w:val="22"/>
              </w:rPr>
              <w:t>Eisen</w:t>
            </w:r>
          </w:p>
        </w:tc>
        <w:tc>
          <w:tcPr>
            <w:tcW w:w="8148" w:type="dxa"/>
            <w:tcBorders>
              <w:right w:val="single" w:sz="6" w:space="0" w:color="auto"/>
            </w:tcBorders>
            <w:shd w:val="clear" w:color="auto" w:fill="C1E4F5" w:themeFill="accent1" w:themeFillTint="33"/>
            <w:tcMar>
              <w:left w:w="90" w:type="dxa"/>
              <w:right w:w="90" w:type="dxa"/>
            </w:tcMar>
          </w:tcPr>
          <w:p w14:paraId="77DBD4E6" w14:textId="10AF4B19" w:rsidR="00334140" w:rsidRDefault="00334140" w:rsidP="15985218">
            <w:pPr>
              <w:jc w:val="both"/>
              <w:rPr>
                <w:rFonts w:ascii="Calibri" w:eastAsia="Calibri" w:hAnsi="Calibri" w:cs="Calibri"/>
                <w:b/>
                <w:bCs/>
                <w:sz w:val="22"/>
                <w:szCs w:val="22"/>
              </w:rPr>
            </w:pPr>
            <w:r w:rsidRPr="15985218">
              <w:rPr>
                <w:rFonts w:ascii="Calibri" w:eastAsia="Calibri" w:hAnsi="Calibri" w:cs="Calibri"/>
                <w:b/>
                <w:bCs/>
                <w:sz w:val="22"/>
                <w:szCs w:val="22"/>
              </w:rPr>
              <w:t>Telefonie</w:t>
            </w:r>
          </w:p>
        </w:tc>
      </w:tr>
      <w:tr w:rsidR="00590032" w14:paraId="05348747" w14:textId="77777777" w:rsidTr="00527860">
        <w:trPr>
          <w:trHeight w:val="300"/>
        </w:trPr>
        <w:tc>
          <w:tcPr>
            <w:tcW w:w="1215" w:type="dxa"/>
            <w:tcBorders>
              <w:left w:val="single" w:sz="6" w:space="0" w:color="auto"/>
            </w:tcBorders>
            <w:tcMar>
              <w:left w:w="90" w:type="dxa"/>
              <w:right w:w="90" w:type="dxa"/>
            </w:tcMar>
          </w:tcPr>
          <w:p w14:paraId="2E740D0C" w14:textId="6FCC4ED4"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E3</w:t>
            </w:r>
            <w:r>
              <w:rPr>
                <w:rFonts w:ascii="Calibri" w:eastAsia="Calibri" w:hAnsi="Calibri" w:cs="Calibri"/>
                <w:sz w:val="22"/>
                <w:szCs w:val="22"/>
              </w:rPr>
              <w:t>2</w:t>
            </w:r>
          </w:p>
        </w:tc>
        <w:tc>
          <w:tcPr>
            <w:tcW w:w="8148" w:type="dxa"/>
            <w:tcBorders>
              <w:right w:val="single" w:sz="6" w:space="0" w:color="auto"/>
            </w:tcBorders>
            <w:tcMar>
              <w:left w:w="90" w:type="dxa"/>
              <w:right w:w="90" w:type="dxa"/>
            </w:tcMar>
          </w:tcPr>
          <w:p w14:paraId="38F76394" w14:textId="63F668C1"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000000" w:themeColor="text1"/>
                <w:sz w:val="22"/>
                <w:szCs w:val="22"/>
              </w:rPr>
              <w:t>U biedt uitstekende mobiele dekking binnen alle gemeentelijke panden (waaronder kelders en moeilijk bereikbare ruimtes) en optimaliseert dit aantoonbaar in de 6 gemeentelijke panden waar ICT-voorzieningen zijn.</w:t>
            </w:r>
          </w:p>
        </w:tc>
      </w:tr>
      <w:tr w:rsidR="00590032" w14:paraId="300D3E9C" w14:textId="77777777" w:rsidTr="00527860">
        <w:trPr>
          <w:trHeight w:val="300"/>
        </w:trPr>
        <w:tc>
          <w:tcPr>
            <w:tcW w:w="1215" w:type="dxa"/>
            <w:tcBorders>
              <w:left w:val="single" w:sz="6" w:space="0" w:color="auto"/>
            </w:tcBorders>
            <w:tcMar>
              <w:left w:w="90" w:type="dxa"/>
              <w:right w:w="90" w:type="dxa"/>
            </w:tcMar>
          </w:tcPr>
          <w:p w14:paraId="06A02DC9" w14:textId="6F5F3C09"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E3</w:t>
            </w:r>
            <w:r>
              <w:rPr>
                <w:rFonts w:ascii="Calibri" w:eastAsia="Calibri" w:hAnsi="Calibri" w:cs="Calibri"/>
                <w:sz w:val="22"/>
                <w:szCs w:val="22"/>
              </w:rPr>
              <w:t>3</w:t>
            </w:r>
          </w:p>
        </w:tc>
        <w:tc>
          <w:tcPr>
            <w:tcW w:w="8148" w:type="dxa"/>
            <w:tcBorders>
              <w:right w:val="single" w:sz="6" w:space="0" w:color="auto"/>
            </w:tcBorders>
            <w:tcMar>
              <w:left w:w="90" w:type="dxa"/>
              <w:right w:w="90" w:type="dxa"/>
            </w:tcMar>
          </w:tcPr>
          <w:p w14:paraId="29176A13" w14:textId="568523B2"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000000" w:themeColor="text1"/>
                <w:sz w:val="22"/>
                <w:szCs w:val="22"/>
              </w:rPr>
              <w:t>U biedt versterkte dekking tijdens evenementen op Urk, waarbij een toename in het aantal gebruikers adequaat moet worden opgevangen.</w:t>
            </w:r>
          </w:p>
        </w:tc>
      </w:tr>
      <w:tr w:rsidR="00590032" w14:paraId="33CED20E" w14:textId="77777777" w:rsidTr="00527860">
        <w:trPr>
          <w:trHeight w:val="300"/>
        </w:trPr>
        <w:tc>
          <w:tcPr>
            <w:tcW w:w="1215" w:type="dxa"/>
            <w:tcBorders>
              <w:left w:val="single" w:sz="6" w:space="0" w:color="auto"/>
            </w:tcBorders>
            <w:tcMar>
              <w:left w:w="90" w:type="dxa"/>
              <w:right w:w="90" w:type="dxa"/>
            </w:tcMar>
          </w:tcPr>
          <w:p w14:paraId="19DD4F22" w14:textId="139ADBC8"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E3</w:t>
            </w:r>
            <w:r>
              <w:rPr>
                <w:rFonts w:ascii="Calibri" w:eastAsia="Calibri" w:hAnsi="Calibri" w:cs="Calibri"/>
                <w:sz w:val="22"/>
                <w:szCs w:val="22"/>
              </w:rPr>
              <w:t>4</w:t>
            </w:r>
          </w:p>
        </w:tc>
        <w:tc>
          <w:tcPr>
            <w:tcW w:w="8148" w:type="dxa"/>
            <w:tcBorders>
              <w:right w:val="single" w:sz="6" w:space="0" w:color="auto"/>
            </w:tcBorders>
            <w:tcMar>
              <w:left w:w="90" w:type="dxa"/>
              <w:right w:w="90" w:type="dxa"/>
            </w:tcMar>
          </w:tcPr>
          <w:p w14:paraId="5D42A5B3" w14:textId="5C1F4374"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000000" w:themeColor="text1"/>
                <w:sz w:val="22"/>
                <w:szCs w:val="22"/>
              </w:rPr>
              <w:t>U biedt landelijke dekking met een focus op sterke ontvangst binnen en rond de gemeente Urk. Dit toont u aan met een antenneplan inclusief de bereikbaarheid en een jaarlijkse performancemeting op minimaal 6 meetpunten in de gehele gemeente.</w:t>
            </w:r>
          </w:p>
        </w:tc>
      </w:tr>
      <w:tr w:rsidR="00590032" w14:paraId="23E20540" w14:textId="77777777" w:rsidTr="00527860">
        <w:trPr>
          <w:trHeight w:val="300"/>
        </w:trPr>
        <w:tc>
          <w:tcPr>
            <w:tcW w:w="1215" w:type="dxa"/>
            <w:tcBorders>
              <w:left w:val="single" w:sz="6" w:space="0" w:color="auto"/>
            </w:tcBorders>
            <w:tcMar>
              <w:left w:w="90" w:type="dxa"/>
              <w:right w:w="90" w:type="dxa"/>
            </w:tcMar>
          </w:tcPr>
          <w:p w14:paraId="1C77F98E" w14:textId="6D9E6AAA"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w:t>
            </w:r>
            <w:r>
              <w:rPr>
                <w:rFonts w:ascii="Calibri" w:eastAsia="Calibri" w:hAnsi="Calibri" w:cs="Calibri"/>
                <w:sz w:val="22"/>
                <w:szCs w:val="22"/>
              </w:rPr>
              <w:t>35</w:t>
            </w:r>
          </w:p>
        </w:tc>
        <w:tc>
          <w:tcPr>
            <w:tcW w:w="8148" w:type="dxa"/>
            <w:tcBorders>
              <w:right w:val="single" w:sz="6" w:space="0" w:color="auto"/>
            </w:tcBorders>
            <w:tcMar>
              <w:left w:w="90" w:type="dxa"/>
              <w:right w:w="90" w:type="dxa"/>
            </w:tcMar>
          </w:tcPr>
          <w:p w14:paraId="43778E86" w14:textId="59BCEBA6"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000000" w:themeColor="text1"/>
                <w:sz w:val="22"/>
                <w:szCs w:val="22"/>
              </w:rPr>
              <w:t>U biedt ondersteuning voor Voice over LTE en Voice over Wi-Fi om de gesprekskwaliteit te waarborgen, vooral binnen gebouwen.</w:t>
            </w:r>
          </w:p>
        </w:tc>
      </w:tr>
      <w:tr w:rsidR="00590032" w14:paraId="3743324F" w14:textId="77777777" w:rsidTr="00527860">
        <w:trPr>
          <w:trHeight w:val="300"/>
        </w:trPr>
        <w:tc>
          <w:tcPr>
            <w:tcW w:w="1215" w:type="dxa"/>
            <w:tcBorders>
              <w:left w:val="single" w:sz="6" w:space="0" w:color="auto"/>
            </w:tcBorders>
            <w:tcMar>
              <w:left w:w="90" w:type="dxa"/>
              <w:right w:w="90" w:type="dxa"/>
            </w:tcMar>
          </w:tcPr>
          <w:p w14:paraId="2BFA1209" w14:textId="4A23B9C5"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w:t>
            </w:r>
            <w:r>
              <w:rPr>
                <w:rFonts w:ascii="Calibri" w:eastAsia="Calibri" w:hAnsi="Calibri" w:cs="Calibri"/>
                <w:sz w:val="22"/>
                <w:szCs w:val="22"/>
              </w:rPr>
              <w:t>36</w:t>
            </w:r>
          </w:p>
        </w:tc>
        <w:tc>
          <w:tcPr>
            <w:tcW w:w="8148" w:type="dxa"/>
            <w:tcBorders>
              <w:right w:val="single" w:sz="6" w:space="0" w:color="auto"/>
            </w:tcBorders>
            <w:tcMar>
              <w:left w:w="90" w:type="dxa"/>
              <w:right w:w="90" w:type="dxa"/>
            </w:tcMar>
          </w:tcPr>
          <w:p w14:paraId="41E7BAE1" w14:textId="13F8B134"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000000" w:themeColor="text1"/>
                <w:sz w:val="22"/>
                <w:szCs w:val="22"/>
              </w:rPr>
              <w:t>U biedt de mogelijkheid en bent bereid om op verzoek van de gemeente Urk specifieke zendmasten te optimaliseren rondom de gemeente Urk.</w:t>
            </w:r>
          </w:p>
        </w:tc>
      </w:tr>
      <w:tr w:rsidR="00590032" w14:paraId="70AE0AC8" w14:textId="77777777" w:rsidTr="00527860">
        <w:trPr>
          <w:trHeight w:val="300"/>
        </w:trPr>
        <w:tc>
          <w:tcPr>
            <w:tcW w:w="1215" w:type="dxa"/>
            <w:tcBorders>
              <w:left w:val="single" w:sz="6" w:space="0" w:color="auto"/>
            </w:tcBorders>
            <w:tcMar>
              <w:left w:w="90" w:type="dxa"/>
              <w:right w:w="90" w:type="dxa"/>
            </w:tcMar>
          </w:tcPr>
          <w:p w14:paraId="095A8D84" w14:textId="62CB8DF7"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w:t>
            </w:r>
            <w:r>
              <w:rPr>
                <w:rFonts w:ascii="Calibri" w:eastAsia="Calibri" w:hAnsi="Calibri" w:cs="Calibri"/>
                <w:sz w:val="22"/>
                <w:szCs w:val="22"/>
              </w:rPr>
              <w:t>37</w:t>
            </w:r>
          </w:p>
        </w:tc>
        <w:tc>
          <w:tcPr>
            <w:tcW w:w="8148" w:type="dxa"/>
            <w:tcBorders>
              <w:right w:val="single" w:sz="6" w:space="0" w:color="auto"/>
            </w:tcBorders>
            <w:tcMar>
              <w:left w:w="90" w:type="dxa"/>
              <w:right w:w="90" w:type="dxa"/>
            </w:tcMar>
          </w:tcPr>
          <w:p w14:paraId="79C07379" w14:textId="498EE140" w:rsidR="00590032" w:rsidRDefault="00590032" w:rsidP="00590032">
            <w:pPr>
              <w:jc w:val="both"/>
              <w:rPr>
                <w:rFonts w:ascii="Calibri" w:eastAsia="Calibri" w:hAnsi="Calibri" w:cs="Calibri"/>
                <w:color w:val="242424"/>
                <w:sz w:val="22"/>
                <w:szCs w:val="22"/>
              </w:rPr>
            </w:pPr>
            <w:r w:rsidRPr="15985218">
              <w:rPr>
                <w:rFonts w:ascii="Calibri" w:eastAsia="Calibri" w:hAnsi="Calibri" w:cs="Calibri"/>
                <w:color w:val="242424"/>
                <w:sz w:val="22"/>
                <w:szCs w:val="22"/>
              </w:rPr>
              <w:t xml:space="preserve">U biedt lage tot geen vertraging tijdens gesprekken en dataoverdracht, met heldere gesprekskwaliteit zonder onderbrekingen. U levert ons als onderdeel van deze beantwoording inzicht in uw </w:t>
            </w:r>
            <w:proofErr w:type="spellStart"/>
            <w:r w:rsidRPr="15985218">
              <w:rPr>
                <w:rFonts w:ascii="Calibri" w:eastAsia="Calibri" w:hAnsi="Calibri" w:cs="Calibri"/>
                <w:color w:val="242424"/>
                <w:sz w:val="22"/>
                <w:szCs w:val="22"/>
              </w:rPr>
              <w:t>Quality</w:t>
            </w:r>
            <w:proofErr w:type="spellEnd"/>
            <w:r w:rsidRPr="15985218">
              <w:rPr>
                <w:rFonts w:ascii="Calibri" w:eastAsia="Calibri" w:hAnsi="Calibri" w:cs="Calibri"/>
                <w:color w:val="242424"/>
                <w:sz w:val="22"/>
                <w:szCs w:val="22"/>
              </w:rPr>
              <w:t xml:space="preserve"> of Service levels.</w:t>
            </w:r>
          </w:p>
        </w:tc>
      </w:tr>
      <w:tr w:rsidR="00590032" w14:paraId="775B8836" w14:textId="77777777" w:rsidTr="00527860">
        <w:trPr>
          <w:trHeight w:val="300"/>
        </w:trPr>
        <w:tc>
          <w:tcPr>
            <w:tcW w:w="1215" w:type="dxa"/>
            <w:tcBorders>
              <w:left w:val="single" w:sz="6" w:space="0" w:color="auto"/>
            </w:tcBorders>
            <w:tcMar>
              <w:left w:w="90" w:type="dxa"/>
              <w:right w:w="90" w:type="dxa"/>
            </w:tcMar>
          </w:tcPr>
          <w:p w14:paraId="0401267D" w14:textId="71D2CFDC" w:rsidR="00590032" w:rsidRPr="45610F5F"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w:t>
            </w:r>
            <w:r>
              <w:rPr>
                <w:rFonts w:ascii="Calibri" w:eastAsia="Calibri" w:hAnsi="Calibri" w:cs="Calibri"/>
                <w:sz w:val="22"/>
                <w:szCs w:val="22"/>
              </w:rPr>
              <w:t>38</w:t>
            </w:r>
          </w:p>
        </w:tc>
        <w:tc>
          <w:tcPr>
            <w:tcW w:w="8148" w:type="dxa"/>
            <w:tcBorders>
              <w:right w:val="single" w:sz="6" w:space="0" w:color="auto"/>
            </w:tcBorders>
            <w:tcMar>
              <w:left w:w="90" w:type="dxa"/>
              <w:right w:w="90" w:type="dxa"/>
            </w:tcMar>
          </w:tcPr>
          <w:p w14:paraId="3B2E395D" w14:textId="036DCB61" w:rsidR="00590032" w:rsidRPr="45610F5F" w:rsidRDefault="00590032" w:rsidP="00590032">
            <w:pPr>
              <w:jc w:val="both"/>
              <w:rPr>
                <w:rFonts w:ascii="Calibri" w:eastAsia="Calibri" w:hAnsi="Calibri" w:cs="Calibri"/>
                <w:color w:val="242424"/>
                <w:sz w:val="22"/>
                <w:szCs w:val="22"/>
              </w:rPr>
            </w:pPr>
            <w:r w:rsidRPr="15985218">
              <w:rPr>
                <w:rFonts w:ascii="Calibri" w:eastAsia="Calibri" w:hAnsi="Calibri" w:cs="Calibri"/>
                <w:color w:val="242424"/>
                <w:sz w:val="22"/>
                <w:szCs w:val="22"/>
              </w:rPr>
              <w:t>U biedt voor mobiel internetsnelheid in en om Urk minimaal aan op 2Mbps.</w:t>
            </w:r>
          </w:p>
        </w:tc>
      </w:tr>
      <w:tr w:rsidR="00590032" w14:paraId="4DE2F492" w14:textId="77777777" w:rsidTr="00527860">
        <w:trPr>
          <w:trHeight w:val="300"/>
        </w:trPr>
        <w:tc>
          <w:tcPr>
            <w:tcW w:w="1215" w:type="dxa"/>
            <w:tcBorders>
              <w:left w:val="single" w:sz="6" w:space="0" w:color="auto"/>
            </w:tcBorders>
            <w:tcMar>
              <w:left w:w="90" w:type="dxa"/>
              <w:right w:w="90" w:type="dxa"/>
            </w:tcMar>
          </w:tcPr>
          <w:p w14:paraId="1FEBE13E" w14:textId="3E375008"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w:t>
            </w:r>
            <w:r>
              <w:rPr>
                <w:rFonts w:ascii="Calibri" w:eastAsia="Calibri" w:hAnsi="Calibri" w:cs="Calibri"/>
                <w:sz w:val="22"/>
                <w:szCs w:val="22"/>
              </w:rPr>
              <w:t>39</w:t>
            </w:r>
          </w:p>
        </w:tc>
        <w:tc>
          <w:tcPr>
            <w:tcW w:w="8148" w:type="dxa"/>
            <w:tcBorders>
              <w:right w:val="single" w:sz="6" w:space="0" w:color="auto"/>
            </w:tcBorders>
            <w:tcMar>
              <w:left w:w="90" w:type="dxa"/>
              <w:right w:w="90" w:type="dxa"/>
            </w:tcMar>
          </w:tcPr>
          <w:p w14:paraId="372CD48D" w14:textId="61C8F7D8" w:rsidR="00590032" w:rsidRPr="00372950" w:rsidRDefault="00590032" w:rsidP="00590032">
            <w:pPr>
              <w:jc w:val="both"/>
              <w:rPr>
                <w:rFonts w:ascii="Calibri" w:eastAsia="Calibri" w:hAnsi="Calibri" w:cs="Calibri"/>
                <w:color w:val="242424"/>
                <w:sz w:val="22"/>
                <w:szCs w:val="22"/>
              </w:rPr>
            </w:pPr>
            <w:r w:rsidRPr="15985218">
              <w:rPr>
                <w:rFonts w:ascii="Calibri" w:eastAsia="Calibri" w:hAnsi="Calibri" w:cs="Calibri"/>
                <w:color w:val="242424"/>
                <w:sz w:val="22"/>
                <w:szCs w:val="22"/>
              </w:rPr>
              <w:t>U biedt rondom Urk toegang tot stabiel 4G- en 5G netwerk.</w:t>
            </w:r>
          </w:p>
        </w:tc>
      </w:tr>
      <w:tr w:rsidR="00590032" w14:paraId="00C53FEB" w14:textId="77777777" w:rsidTr="00527860">
        <w:trPr>
          <w:trHeight w:val="300"/>
        </w:trPr>
        <w:tc>
          <w:tcPr>
            <w:tcW w:w="1215" w:type="dxa"/>
            <w:tcBorders>
              <w:left w:val="single" w:sz="6" w:space="0" w:color="auto"/>
            </w:tcBorders>
            <w:tcMar>
              <w:left w:w="90" w:type="dxa"/>
              <w:right w:w="90" w:type="dxa"/>
            </w:tcMar>
          </w:tcPr>
          <w:p w14:paraId="5F54DA86" w14:textId="61A6DE4B" w:rsidR="00590032" w:rsidRDefault="00590032" w:rsidP="00590032">
            <w:pPr>
              <w:jc w:val="both"/>
              <w:rPr>
                <w:rFonts w:ascii="Calibri" w:eastAsia="Calibri" w:hAnsi="Calibri" w:cs="Calibri"/>
                <w:sz w:val="22"/>
                <w:szCs w:val="22"/>
              </w:rPr>
            </w:pPr>
            <w:r w:rsidRPr="15985218">
              <w:rPr>
                <w:rFonts w:ascii="Calibri" w:eastAsia="Calibri" w:hAnsi="Calibri" w:cs="Calibri"/>
                <w:sz w:val="22"/>
                <w:szCs w:val="22"/>
              </w:rPr>
              <w:t>E4</w:t>
            </w:r>
            <w:r>
              <w:rPr>
                <w:rFonts w:ascii="Calibri" w:eastAsia="Calibri" w:hAnsi="Calibri" w:cs="Calibri"/>
                <w:sz w:val="22"/>
                <w:szCs w:val="22"/>
              </w:rPr>
              <w:t>0</w:t>
            </w:r>
          </w:p>
        </w:tc>
        <w:tc>
          <w:tcPr>
            <w:tcW w:w="8148" w:type="dxa"/>
            <w:tcBorders>
              <w:right w:val="single" w:sz="6" w:space="0" w:color="auto"/>
            </w:tcBorders>
            <w:tcMar>
              <w:left w:w="90" w:type="dxa"/>
              <w:right w:w="90" w:type="dxa"/>
            </w:tcMar>
          </w:tcPr>
          <w:p w14:paraId="5550331A" w14:textId="5FF305F9" w:rsidR="00590032" w:rsidRPr="00372950" w:rsidRDefault="00590032" w:rsidP="00590032">
            <w:pPr>
              <w:jc w:val="both"/>
              <w:rPr>
                <w:rFonts w:ascii="Calibri" w:eastAsia="Calibri" w:hAnsi="Calibri" w:cs="Calibri"/>
                <w:color w:val="242424"/>
                <w:sz w:val="22"/>
                <w:szCs w:val="22"/>
              </w:rPr>
            </w:pPr>
            <w:proofErr w:type="spellStart"/>
            <w:r w:rsidRPr="15985218">
              <w:rPr>
                <w:rFonts w:ascii="Calibri" w:eastAsia="Calibri" w:hAnsi="Calibri" w:cs="Calibri"/>
                <w:color w:val="242424"/>
                <w:sz w:val="22"/>
                <w:szCs w:val="22"/>
              </w:rPr>
              <w:t>Roaming</w:t>
            </w:r>
            <w:proofErr w:type="spellEnd"/>
            <w:r w:rsidRPr="15985218">
              <w:rPr>
                <w:rFonts w:ascii="Calibri" w:eastAsia="Calibri" w:hAnsi="Calibri" w:cs="Calibri"/>
                <w:color w:val="242424"/>
                <w:sz w:val="22"/>
                <w:szCs w:val="22"/>
              </w:rPr>
              <w:t xml:space="preserve"> in Buitenland: U biedt betrouwbare en stabiele dekking en lage kosten bij </w:t>
            </w:r>
            <w:proofErr w:type="spellStart"/>
            <w:r w:rsidRPr="15985218">
              <w:rPr>
                <w:rFonts w:ascii="Calibri" w:eastAsia="Calibri" w:hAnsi="Calibri" w:cs="Calibri"/>
                <w:color w:val="242424"/>
                <w:sz w:val="22"/>
                <w:szCs w:val="22"/>
              </w:rPr>
              <w:t>roaming</w:t>
            </w:r>
            <w:proofErr w:type="spellEnd"/>
            <w:r w:rsidRPr="15985218">
              <w:rPr>
                <w:rFonts w:ascii="Calibri" w:eastAsia="Calibri" w:hAnsi="Calibri" w:cs="Calibri"/>
                <w:color w:val="242424"/>
                <w:sz w:val="22"/>
                <w:szCs w:val="22"/>
              </w:rPr>
              <w:t>, zowel binnen de EU (conform regelgeving) als in landen buiten de EU die veel door medewerkers worden bezocht.</w:t>
            </w:r>
          </w:p>
        </w:tc>
      </w:tr>
      <w:tr w:rsidR="00590032" w14:paraId="55A22B7E" w14:textId="77777777" w:rsidTr="00527860">
        <w:trPr>
          <w:trHeight w:val="300"/>
        </w:trPr>
        <w:tc>
          <w:tcPr>
            <w:tcW w:w="1215" w:type="dxa"/>
            <w:tcBorders>
              <w:left w:val="single" w:sz="6" w:space="0" w:color="auto"/>
            </w:tcBorders>
            <w:tcMar>
              <w:left w:w="90" w:type="dxa"/>
              <w:right w:w="90" w:type="dxa"/>
            </w:tcMar>
          </w:tcPr>
          <w:p w14:paraId="60E67479" w14:textId="09945F18" w:rsidR="00590032" w:rsidRDefault="00590032" w:rsidP="00590032">
            <w:pPr>
              <w:jc w:val="both"/>
              <w:rPr>
                <w:rFonts w:ascii="Calibri" w:eastAsia="Calibri" w:hAnsi="Calibri" w:cs="Calibri"/>
                <w:sz w:val="22"/>
                <w:szCs w:val="22"/>
              </w:rPr>
            </w:pPr>
            <w:r w:rsidRPr="511A6D04">
              <w:rPr>
                <w:rFonts w:ascii="Calibri" w:eastAsia="Calibri" w:hAnsi="Calibri" w:cs="Calibri"/>
                <w:sz w:val="22"/>
                <w:szCs w:val="22"/>
              </w:rPr>
              <w:lastRenderedPageBreak/>
              <w:t>E4</w:t>
            </w:r>
            <w:r>
              <w:rPr>
                <w:rFonts w:ascii="Calibri" w:eastAsia="Calibri" w:hAnsi="Calibri" w:cs="Calibri"/>
                <w:sz w:val="22"/>
                <w:szCs w:val="22"/>
              </w:rPr>
              <w:t>1</w:t>
            </w:r>
          </w:p>
        </w:tc>
        <w:tc>
          <w:tcPr>
            <w:tcW w:w="8148" w:type="dxa"/>
            <w:tcBorders>
              <w:right w:val="single" w:sz="6" w:space="0" w:color="auto"/>
            </w:tcBorders>
            <w:tcMar>
              <w:left w:w="90" w:type="dxa"/>
              <w:right w:w="90" w:type="dxa"/>
            </w:tcMar>
          </w:tcPr>
          <w:p w14:paraId="040F2F9C" w14:textId="7505B8DD" w:rsidR="00590032" w:rsidRPr="001E22BB" w:rsidRDefault="00590032" w:rsidP="00590032">
            <w:pPr>
              <w:jc w:val="both"/>
              <w:rPr>
                <w:rFonts w:ascii="Calibri" w:eastAsia="Calibri" w:hAnsi="Calibri" w:cs="Calibri"/>
                <w:color w:val="242424"/>
                <w:sz w:val="22"/>
                <w:szCs w:val="22"/>
              </w:rPr>
            </w:pPr>
            <w:r w:rsidRPr="15985218">
              <w:rPr>
                <w:rFonts w:ascii="Calibri" w:eastAsia="Calibri" w:hAnsi="Calibri" w:cs="Calibri"/>
                <w:color w:val="242424"/>
                <w:sz w:val="22"/>
                <w:szCs w:val="22"/>
              </w:rPr>
              <w:t xml:space="preserve">U biedt ondersteuning voor zowel fysieke simkaarten als </w:t>
            </w:r>
            <w:proofErr w:type="spellStart"/>
            <w:r w:rsidRPr="15985218">
              <w:rPr>
                <w:rFonts w:ascii="Calibri" w:eastAsia="Calibri" w:hAnsi="Calibri" w:cs="Calibri"/>
                <w:color w:val="242424"/>
                <w:sz w:val="22"/>
                <w:szCs w:val="22"/>
              </w:rPr>
              <w:t>eSIM</w:t>
            </w:r>
            <w:proofErr w:type="spellEnd"/>
            <w:r w:rsidRPr="15985218">
              <w:rPr>
                <w:rFonts w:ascii="Calibri" w:eastAsia="Calibri" w:hAnsi="Calibri" w:cs="Calibri"/>
                <w:color w:val="242424"/>
                <w:sz w:val="22"/>
                <w:szCs w:val="22"/>
              </w:rPr>
              <w:t>, voor gangbare moderne apparaten.</w:t>
            </w:r>
          </w:p>
        </w:tc>
      </w:tr>
      <w:tr w:rsidR="00590032" w14:paraId="5B489404" w14:textId="77777777" w:rsidTr="00527860">
        <w:trPr>
          <w:trHeight w:val="300"/>
        </w:trPr>
        <w:tc>
          <w:tcPr>
            <w:tcW w:w="1215" w:type="dxa"/>
            <w:tcBorders>
              <w:left w:val="single" w:sz="6" w:space="0" w:color="auto"/>
            </w:tcBorders>
            <w:tcMar>
              <w:left w:w="90" w:type="dxa"/>
              <w:right w:w="90" w:type="dxa"/>
            </w:tcMar>
          </w:tcPr>
          <w:p w14:paraId="1C698EAB" w14:textId="4C95FB13" w:rsidR="00590032" w:rsidRDefault="00590032" w:rsidP="00590032">
            <w:pPr>
              <w:jc w:val="both"/>
              <w:rPr>
                <w:rFonts w:ascii="Calibri" w:eastAsia="Calibri" w:hAnsi="Calibri" w:cs="Calibri"/>
                <w:sz w:val="22"/>
                <w:szCs w:val="22"/>
              </w:rPr>
            </w:pPr>
            <w:r w:rsidRPr="511A6D04">
              <w:rPr>
                <w:rFonts w:ascii="Calibri" w:eastAsia="Calibri" w:hAnsi="Calibri" w:cs="Calibri"/>
                <w:sz w:val="22"/>
                <w:szCs w:val="22"/>
              </w:rPr>
              <w:t>E4</w:t>
            </w:r>
            <w:r>
              <w:rPr>
                <w:rFonts w:ascii="Calibri" w:eastAsia="Calibri" w:hAnsi="Calibri" w:cs="Calibri"/>
                <w:sz w:val="22"/>
                <w:szCs w:val="22"/>
              </w:rPr>
              <w:t>2</w:t>
            </w:r>
          </w:p>
        </w:tc>
        <w:tc>
          <w:tcPr>
            <w:tcW w:w="8148" w:type="dxa"/>
            <w:tcBorders>
              <w:right w:val="single" w:sz="6" w:space="0" w:color="auto"/>
            </w:tcBorders>
            <w:tcMar>
              <w:left w:w="90" w:type="dxa"/>
              <w:right w:w="90" w:type="dxa"/>
            </w:tcMar>
          </w:tcPr>
          <w:p w14:paraId="1893058C" w14:textId="51B08033" w:rsidR="00590032" w:rsidRPr="00715AA4" w:rsidRDefault="00590032" w:rsidP="00590032">
            <w:pPr>
              <w:jc w:val="both"/>
              <w:rPr>
                <w:rFonts w:ascii="Calibri" w:eastAsia="Calibri" w:hAnsi="Calibri" w:cs="Calibri"/>
                <w:color w:val="242424"/>
                <w:sz w:val="22"/>
                <w:szCs w:val="22"/>
              </w:rPr>
            </w:pPr>
            <w:r w:rsidRPr="15985218">
              <w:rPr>
                <w:rFonts w:ascii="Calibri" w:eastAsia="Calibri" w:hAnsi="Calibri" w:cs="Calibri"/>
                <w:color w:val="242424"/>
                <w:sz w:val="22"/>
                <w:szCs w:val="22"/>
              </w:rPr>
              <w:t>Alle contracten lopen ongeacht de afsluitdatum gelijktijdig af en de einddatum blijft gelijk op het moment dat u de dienstverlening overneemt.</w:t>
            </w:r>
          </w:p>
        </w:tc>
      </w:tr>
      <w:tr w:rsidR="00590032" w14:paraId="7BDDB75F" w14:textId="77777777" w:rsidTr="00527860">
        <w:trPr>
          <w:trHeight w:val="300"/>
        </w:trPr>
        <w:tc>
          <w:tcPr>
            <w:tcW w:w="1215" w:type="dxa"/>
            <w:tcBorders>
              <w:left w:val="single" w:sz="6" w:space="0" w:color="auto"/>
            </w:tcBorders>
            <w:tcMar>
              <w:left w:w="90" w:type="dxa"/>
              <w:right w:w="90" w:type="dxa"/>
            </w:tcMar>
          </w:tcPr>
          <w:p w14:paraId="605B4E0B" w14:textId="687923BE" w:rsidR="00590032" w:rsidRDefault="00590032" w:rsidP="00590032">
            <w:pPr>
              <w:jc w:val="both"/>
              <w:rPr>
                <w:rFonts w:ascii="Calibri" w:eastAsia="Calibri" w:hAnsi="Calibri" w:cs="Calibri"/>
                <w:sz w:val="22"/>
                <w:szCs w:val="22"/>
              </w:rPr>
            </w:pPr>
            <w:r>
              <w:rPr>
                <w:rFonts w:ascii="Calibri" w:eastAsia="Calibri" w:hAnsi="Calibri" w:cs="Calibri"/>
                <w:sz w:val="22"/>
                <w:szCs w:val="22"/>
              </w:rPr>
              <w:t>E43</w:t>
            </w:r>
          </w:p>
        </w:tc>
        <w:tc>
          <w:tcPr>
            <w:tcW w:w="8148" w:type="dxa"/>
            <w:tcBorders>
              <w:right w:val="single" w:sz="6" w:space="0" w:color="auto"/>
            </w:tcBorders>
            <w:tcMar>
              <w:left w:w="90" w:type="dxa"/>
              <w:right w:w="90" w:type="dxa"/>
            </w:tcMar>
          </w:tcPr>
          <w:p w14:paraId="03015B11" w14:textId="614C04AE" w:rsidR="00590032" w:rsidRPr="00866B7E" w:rsidRDefault="00590032" w:rsidP="00590032">
            <w:pPr>
              <w:rPr>
                <w:rFonts w:ascii="Calibri" w:eastAsia="Calibri" w:hAnsi="Calibri" w:cs="Calibri"/>
                <w:color w:val="000000" w:themeColor="text1"/>
                <w:sz w:val="22"/>
                <w:szCs w:val="22"/>
              </w:rPr>
            </w:pPr>
            <w:r w:rsidRPr="00866B7E">
              <w:rPr>
                <w:rFonts w:ascii="Calibri" w:hAnsi="Calibri" w:cs="Calibri"/>
                <w:color w:val="000000" w:themeColor="text1"/>
                <w:sz w:val="22"/>
                <w:szCs w:val="22"/>
              </w:rPr>
              <w:t>MVI criteria:</w:t>
            </w:r>
          </w:p>
          <w:p w14:paraId="1909E37C" w14:textId="04C8CFF2" w:rsidR="00590032" w:rsidRPr="00866B7E" w:rsidRDefault="00590032" w:rsidP="00590032">
            <w:pPr>
              <w:pStyle w:val="Lijstalinea"/>
              <w:numPr>
                <w:ilvl w:val="0"/>
                <w:numId w:val="3"/>
              </w:numPr>
              <w:rPr>
                <w:rFonts w:ascii="Calibri" w:eastAsia="Calibri" w:hAnsi="Calibri" w:cs="Calibri"/>
                <w:color w:val="000000" w:themeColor="text1"/>
                <w:sz w:val="22"/>
                <w:szCs w:val="22"/>
              </w:rPr>
            </w:pPr>
            <w:r w:rsidRPr="00866B7E">
              <w:rPr>
                <w:rFonts w:ascii="Calibri" w:hAnsi="Calibri" w:cs="Calibri"/>
                <w:color w:val="000000" w:themeColor="text1"/>
                <w:sz w:val="22"/>
                <w:szCs w:val="22"/>
              </w:rPr>
              <w:t>De opdrachtnemer levert periodiek, namelijk eens per kwartaal, een overzicht aan van de voor de opdracht ingezette voertuigen per rit, met daarin minimaal het merk, de voertuigcategorie (M1, M2, N1 en overig) en het type brandstof vermeld, waaruit duidelijk per voertuig blijkt of deze behoort tot één van de volgende typen voertuigen: voertuigen die aan emissieklasse 6 voldoen; zero-emissievoertuigen (voertuigcategorieën M1, - M2 en N1); overige voertuigen (overige voertuigcategorieën).</w:t>
            </w:r>
          </w:p>
          <w:p w14:paraId="7EBBD45C" w14:textId="18721868" w:rsidR="00590032" w:rsidRPr="00866B7E" w:rsidRDefault="00590032" w:rsidP="00590032">
            <w:pPr>
              <w:pStyle w:val="Lijstalinea"/>
              <w:numPr>
                <w:ilvl w:val="0"/>
                <w:numId w:val="3"/>
              </w:numPr>
              <w:rPr>
                <w:rFonts w:ascii="Calibri" w:eastAsia="Calibri" w:hAnsi="Calibri" w:cs="Calibri"/>
                <w:color w:val="000000" w:themeColor="text1"/>
                <w:sz w:val="22"/>
                <w:szCs w:val="22"/>
              </w:rPr>
            </w:pPr>
            <w:r w:rsidRPr="00866B7E">
              <w:rPr>
                <w:rFonts w:ascii="Calibri" w:hAnsi="Calibri" w:cs="Calibri"/>
                <w:color w:val="000000" w:themeColor="text1"/>
                <w:sz w:val="22"/>
                <w:szCs w:val="22"/>
              </w:rPr>
              <w:t>De opdrachtnemer moet waarborgen en garanderen dat reserveonderdelen (kritieke componenten) en vervangingsonderdelen tot ten minste vijf jaar na stopzetten van de productie verkrijgbaar zullen zijn.</w:t>
            </w:r>
          </w:p>
          <w:p w14:paraId="1FF69011" w14:textId="0D8A5AC4" w:rsidR="00590032" w:rsidRPr="00866B7E" w:rsidRDefault="00590032" w:rsidP="00590032">
            <w:pPr>
              <w:ind w:left="720"/>
              <w:rPr>
                <w:rFonts w:ascii="Calibri" w:eastAsia="Calibri" w:hAnsi="Calibri" w:cs="Calibri"/>
                <w:color w:val="000000" w:themeColor="text1"/>
                <w:sz w:val="22"/>
                <w:szCs w:val="22"/>
              </w:rPr>
            </w:pPr>
            <w:r w:rsidRPr="00866B7E">
              <w:rPr>
                <w:rFonts w:ascii="Calibri" w:hAnsi="Calibri" w:cs="Calibri"/>
                <w:color w:val="000000" w:themeColor="text1"/>
                <w:sz w:val="22"/>
                <w:szCs w:val="22"/>
              </w:rPr>
              <w:t xml:space="preserve">Indien binnen deze periode van vijf jaar fabrieksnieuwe onderdelen niet meer beschikbaar zijn (door bijv. stopzetting productie onderdelen door de fabrikant) mogen hiervoor </w:t>
            </w:r>
            <w:proofErr w:type="spellStart"/>
            <w:r w:rsidRPr="00866B7E">
              <w:rPr>
                <w:rFonts w:ascii="Calibri" w:hAnsi="Calibri" w:cs="Calibri"/>
                <w:color w:val="000000" w:themeColor="text1"/>
                <w:sz w:val="22"/>
                <w:szCs w:val="22"/>
              </w:rPr>
              <w:t>refurbished</w:t>
            </w:r>
            <w:proofErr w:type="spellEnd"/>
            <w:r w:rsidRPr="00866B7E">
              <w:rPr>
                <w:rFonts w:ascii="Calibri" w:hAnsi="Calibri" w:cs="Calibri"/>
                <w:color w:val="000000" w:themeColor="text1"/>
                <w:sz w:val="22"/>
                <w:szCs w:val="22"/>
              </w:rPr>
              <w:t xml:space="preserve"> OEM-onderdelen worden gebruikt. Alle </w:t>
            </w:r>
            <w:proofErr w:type="spellStart"/>
            <w:r w:rsidRPr="00866B7E">
              <w:rPr>
                <w:rFonts w:ascii="Calibri" w:hAnsi="Calibri" w:cs="Calibri"/>
                <w:color w:val="000000" w:themeColor="text1"/>
                <w:sz w:val="22"/>
                <w:szCs w:val="22"/>
              </w:rPr>
              <w:t>refurbishing</w:t>
            </w:r>
            <w:proofErr w:type="spellEnd"/>
            <w:r w:rsidRPr="00866B7E">
              <w:rPr>
                <w:rFonts w:ascii="Calibri" w:hAnsi="Calibri" w:cs="Calibri"/>
                <w:color w:val="000000" w:themeColor="text1"/>
                <w:sz w:val="22"/>
                <w:szCs w:val="22"/>
              </w:rPr>
              <w:t xml:space="preserve"> en </w:t>
            </w:r>
            <w:proofErr w:type="spellStart"/>
            <w:r w:rsidRPr="00866B7E">
              <w:rPr>
                <w:rFonts w:ascii="Calibri" w:hAnsi="Calibri" w:cs="Calibri"/>
                <w:color w:val="000000" w:themeColor="text1"/>
                <w:sz w:val="22"/>
                <w:szCs w:val="22"/>
              </w:rPr>
              <w:t>remarketing</w:t>
            </w:r>
            <w:proofErr w:type="spellEnd"/>
            <w:r w:rsidRPr="00866B7E">
              <w:rPr>
                <w:rFonts w:ascii="Calibri" w:hAnsi="Calibri" w:cs="Calibri"/>
                <w:color w:val="000000" w:themeColor="text1"/>
                <w:sz w:val="22"/>
                <w:szCs w:val="22"/>
              </w:rPr>
              <w:t xml:space="preserve"> dient uitgevoerd te worden conform de richtlijnen van de fabrikant. Voor beeldschermen geldt dat reserveonderdelen tot ten minste zeven jaar nadat de laatste unit van een bepaald model in de handel gebracht is (</w:t>
            </w:r>
            <w:proofErr w:type="spellStart"/>
            <w:r w:rsidRPr="00866B7E">
              <w:rPr>
                <w:rFonts w:ascii="Calibri" w:hAnsi="Calibri" w:cs="Calibri"/>
                <w:color w:val="000000" w:themeColor="text1"/>
                <w:sz w:val="22"/>
                <w:szCs w:val="22"/>
              </w:rPr>
              <w:t>placed</w:t>
            </w:r>
            <w:proofErr w:type="spellEnd"/>
            <w:r w:rsidRPr="00866B7E">
              <w:rPr>
                <w:rFonts w:ascii="Calibri" w:hAnsi="Calibri" w:cs="Calibri"/>
                <w:color w:val="000000" w:themeColor="text1"/>
                <w:sz w:val="22"/>
                <w:szCs w:val="22"/>
              </w:rPr>
              <w:t xml:space="preserve"> on </w:t>
            </w:r>
            <w:proofErr w:type="spellStart"/>
            <w:r w:rsidRPr="00866B7E">
              <w:rPr>
                <w:rFonts w:ascii="Calibri" w:hAnsi="Calibri" w:cs="Calibri"/>
                <w:color w:val="000000" w:themeColor="text1"/>
                <w:sz w:val="22"/>
                <w:szCs w:val="22"/>
              </w:rPr>
              <w:t>the</w:t>
            </w:r>
            <w:proofErr w:type="spellEnd"/>
            <w:r w:rsidRPr="00866B7E">
              <w:rPr>
                <w:rFonts w:ascii="Calibri" w:hAnsi="Calibri" w:cs="Calibri"/>
                <w:color w:val="000000" w:themeColor="text1"/>
                <w:sz w:val="22"/>
                <w:szCs w:val="22"/>
              </w:rPr>
              <w:t xml:space="preserve"> market) verkrijgbaar zullen zijn.</w:t>
            </w:r>
          </w:p>
          <w:p w14:paraId="4109C42A" w14:textId="546637CC" w:rsidR="00590032" w:rsidRPr="00866B7E" w:rsidRDefault="00590032" w:rsidP="00590032">
            <w:pPr>
              <w:pStyle w:val="Lijstalinea"/>
              <w:numPr>
                <w:ilvl w:val="0"/>
                <w:numId w:val="1"/>
              </w:numPr>
              <w:rPr>
                <w:rFonts w:ascii="Calibri" w:hAnsi="Calibri" w:cs="Calibri"/>
                <w:color w:val="000000" w:themeColor="text1"/>
                <w:sz w:val="22"/>
                <w:szCs w:val="22"/>
              </w:rPr>
            </w:pPr>
            <w:r w:rsidRPr="00866B7E">
              <w:rPr>
                <w:rFonts w:ascii="Calibri" w:hAnsi="Calibri" w:cs="Calibri"/>
                <w:color w:val="000000" w:themeColor="text1"/>
                <w:sz w:val="22"/>
                <w:szCs w:val="22"/>
              </w:rPr>
              <w:t>De volgende kritieke componenten moeten vervangbaar zijn door specialisten. Dit geldt niet voor producten die gebruik maken van system-on-chip (SOC).</w:t>
            </w:r>
          </w:p>
          <w:p w14:paraId="5E0636B2" w14:textId="1CDA6157" w:rsidR="00590032" w:rsidRPr="00866B7E" w:rsidRDefault="00590032" w:rsidP="00590032">
            <w:pPr>
              <w:pStyle w:val="Lijstalinea"/>
              <w:shd w:val="clear" w:color="auto" w:fill="FFFFFF" w:themeFill="background1"/>
              <w:spacing w:after="320"/>
              <w:rPr>
                <w:rFonts w:ascii="Calibri" w:hAnsi="Calibri" w:cs="Calibri"/>
                <w:color w:val="000000" w:themeColor="text1"/>
                <w:sz w:val="22"/>
                <w:szCs w:val="22"/>
              </w:rPr>
            </w:pPr>
            <w:r w:rsidRPr="00866B7E">
              <w:rPr>
                <w:rFonts w:ascii="Calibri" w:hAnsi="Calibri" w:cs="Calibri"/>
                <w:color w:val="000000" w:themeColor="text1"/>
                <w:sz w:val="22"/>
                <w:szCs w:val="22"/>
              </w:rPr>
              <w:t>All-in-</w:t>
            </w:r>
            <w:proofErr w:type="spellStart"/>
            <w:r w:rsidRPr="00866B7E">
              <w:rPr>
                <w:rFonts w:ascii="Calibri" w:hAnsi="Calibri" w:cs="Calibri"/>
                <w:color w:val="000000" w:themeColor="text1"/>
                <w:sz w:val="22"/>
                <w:szCs w:val="22"/>
              </w:rPr>
              <w:t>one’s</w:t>
            </w:r>
            <w:proofErr w:type="spellEnd"/>
            <w:r w:rsidRPr="00866B7E">
              <w:rPr>
                <w:rFonts w:ascii="Calibri" w:hAnsi="Calibri" w:cs="Calibri"/>
                <w:color w:val="000000" w:themeColor="text1"/>
                <w:sz w:val="22"/>
                <w:szCs w:val="22"/>
              </w:rPr>
              <w:t>: opslag (SSD/HDD/ODD) en geheugen (RAM); externe/interne netvoeding (PSU); systeem/moederbord.</w:t>
            </w:r>
          </w:p>
          <w:p w14:paraId="6746028D" w14:textId="1095F7D0" w:rsidR="00590032" w:rsidRPr="00866B7E" w:rsidRDefault="00590032" w:rsidP="00590032">
            <w:pPr>
              <w:pStyle w:val="Lijstalinea"/>
              <w:shd w:val="clear" w:color="auto" w:fill="FFFFFF" w:themeFill="background1"/>
              <w:spacing w:after="320"/>
              <w:rPr>
                <w:rFonts w:ascii="Calibri" w:hAnsi="Calibri" w:cs="Calibri"/>
                <w:color w:val="000000" w:themeColor="text1"/>
                <w:sz w:val="22"/>
                <w:szCs w:val="22"/>
              </w:rPr>
            </w:pPr>
            <w:r w:rsidRPr="00866B7E">
              <w:rPr>
                <w:rFonts w:ascii="Calibri" w:hAnsi="Calibri" w:cs="Calibri"/>
                <w:color w:val="000000" w:themeColor="text1"/>
                <w:sz w:val="22"/>
                <w:szCs w:val="22"/>
              </w:rPr>
              <w:t>Tablets: batterij/accu; beeldscherm(module); externe/interne netvoeding (PSU).</w:t>
            </w:r>
          </w:p>
          <w:p w14:paraId="1FD254A5" w14:textId="61BE0253" w:rsidR="00590032" w:rsidRDefault="00590032" w:rsidP="00590032">
            <w:pPr>
              <w:pStyle w:val="Lijstalinea"/>
              <w:shd w:val="clear" w:color="auto" w:fill="FFFFFF" w:themeFill="background1"/>
              <w:spacing w:after="320"/>
              <w:rPr>
                <w:color w:val="000000" w:themeColor="text1"/>
                <w:sz w:val="22"/>
                <w:szCs w:val="22"/>
              </w:rPr>
            </w:pPr>
            <w:r w:rsidRPr="00866B7E">
              <w:rPr>
                <w:rFonts w:ascii="Calibri" w:hAnsi="Calibri" w:cs="Calibri"/>
                <w:color w:val="000000" w:themeColor="text1"/>
                <w:sz w:val="22"/>
                <w:szCs w:val="22"/>
              </w:rPr>
              <w:t>Beeldschermen: aansluitkabels, voedingskabels, externe netvoeding (PSU); alle verplichte vervangbare componenten voor computerbeeldschermen zoals opgenomen in D. Eisen inzake materiaalefficiëntie, punt 5, punt a) van bijlage II bij Verordening (EU) 2019/2021.</w:t>
            </w:r>
          </w:p>
        </w:tc>
      </w:tr>
      <w:tr w:rsidR="00590032" w14:paraId="426246D1" w14:textId="77777777" w:rsidTr="00527860">
        <w:trPr>
          <w:trHeight w:val="300"/>
        </w:trPr>
        <w:tc>
          <w:tcPr>
            <w:tcW w:w="1215" w:type="dxa"/>
            <w:tcBorders>
              <w:left w:val="single" w:sz="6" w:space="0" w:color="auto"/>
            </w:tcBorders>
            <w:tcMar>
              <w:left w:w="90" w:type="dxa"/>
              <w:right w:w="90" w:type="dxa"/>
            </w:tcMar>
          </w:tcPr>
          <w:p w14:paraId="6671E2E9" w14:textId="2F082CAE" w:rsidR="00590032" w:rsidRDefault="00590032" w:rsidP="00590032">
            <w:pPr>
              <w:jc w:val="both"/>
              <w:rPr>
                <w:rFonts w:ascii="Calibri" w:eastAsia="Calibri" w:hAnsi="Calibri" w:cs="Calibri"/>
                <w:sz w:val="22"/>
                <w:szCs w:val="22"/>
              </w:rPr>
            </w:pPr>
            <w:r>
              <w:rPr>
                <w:rFonts w:ascii="Calibri" w:eastAsia="Calibri" w:hAnsi="Calibri" w:cs="Calibri"/>
                <w:sz w:val="22"/>
                <w:szCs w:val="22"/>
              </w:rPr>
              <w:t>E44</w:t>
            </w:r>
          </w:p>
        </w:tc>
        <w:tc>
          <w:tcPr>
            <w:tcW w:w="8148" w:type="dxa"/>
            <w:tcBorders>
              <w:right w:val="single" w:sz="6" w:space="0" w:color="auto"/>
            </w:tcBorders>
            <w:tcMar>
              <w:left w:w="90" w:type="dxa"/>
              <w:right w:w="90" w:type="dxa"/>
            </w:tcMar>
          </w:tcPr>
          <w:p w14:paraId="65AC5A28" w14:textId="0540ED70" w:rsidR="00590032" w:rsidRDefault="00590032" w:rsidP="00590032">
            <w:pPr>
              <w:jc w:val="both"/>
              <w:rPr>
                <w:rFonts w:ascii="Calibri" w:eastAsia="Calibri" w:hAnsi="Calibri" w:cs="Calibri"/>
                <w:color w:val="000000" w:themeColor="text1"/>
                <w:sz w:val="22"/>
                <w:szCs w:val="22"/>
              </w:rPr>
            </w:pPr>
            <w:r w:rsidRPr="511A6D04">
              <w:rPr>
                <w:rFonts w:ascii="Calibri" w:eastAsia="Calibri" w:hAnsi="Calibri" w:cs="Calibri"/>
                <w:color w:val="000000" w:themeColor="text1"/>
                <w:sz w:val="22"/>
                <w:szCs w:val="22"/>
              </w:rPr>
              <w:t xml:space="preserve">Indien er kritieke componenten in uw dienstverlening aan ons zijn die u gebruikt voor dienstverlening aan meerdere van uw klanten specificeert u deze duidelijk en geeft u in het door u te schrijven </w:t>
            </w:r>
            <w:proofErr w:type="spellStart"/>
            <w:r w:rsidRPr="511A6D04">
              <w:rPr>
                <w:rFonts w:ascii="Calibri" w:eastAsia="Calibri" w:hAnsi="Calibri" w:cs="Calibri"/>
                <w:color w:val="000000" w:themeColor="text1"/>
                <w:sz w:val="22"/>
                <w:szCs w:val="22"/>
              </w:rPr>
              <w:t>exitplan</w:t>
            </w:r>
            <w:proofErr w:type="spellEnd"/>
            <w:r w:rsidRPr="511A6D04">
              <w:rPr>
                <w:rFonts w:ascii="Calibri" w:eastAsia="Calibri" w:hAnsi="Calibri" w:cs="Calibri"/>
                <w:color w:val="000000" w:themeColor="text1"/>
                <w:sz w:val="22"/>
                <w:szCs w:val="22"/>
              </w:rPr>
              <w:t xml:space="preserve"> duidelijk aan dat / hoe uw dienstverlening aan de gemeente zonder problemen ontvlochten kan worden van deze generieke componenten. Denk hierbij onder andere aan firewalls, DNS server, werkplek images et cetera.</w:t>
            </w:r>
          </w:p>
        </w:tc>
      </w:tr>
      <w:tr w:rsidR="00590032" w14:paraId="2193231A" w14:textId="77777777" w:rsidTr="00527860">
        <w:trPr>
          <w:trHeight w:val="300"/>
        </w:trPr>
        <w:tc>
          <w:tcPr>
            <w:tcW w:w="1215" w:type="dxa"/>
            <w:tcBorders>
              <w:left w:val="single" w:sz="6" w:space="0" w:color="auto"/>
            </w:tcBorders>
            <w:tcMar>
              <w:left w:w="90" w:type="dxa"/>
              <w:right w:w="90" w:type="dxa"/>
            </w:tcMar>
          </w:tcPr>
          <w:p w14:paraId="1B3D4FE8" w14:textId="415643D5" w:rsidR="00590032" w:rsidRPr="00975445" w:rsidRDefault="00975445" w:rsidP="00590032">
            <w:pPr>
              <w:jc w:val="both"/>
              <w:rPr>
                <w:rFonts w:ascii="Calibri" w:eastAsia="Calibri" w:hAnsi="Calibri" w:cs="Calibri"/>
                <w:sz w:val="22"/>
                <w:szCs w:val="22"/>
              </w:rPr>
            </w:pPr>
            <w:r w:rsidRPr="00975445">
              <w:rPr>
                <w:rFonts w:ascii="Calibri" w:eastAsia="Calibri" w:hAnsi="Calibri" w:cs="Calibri"/>
                <w:sz w:val="22"/>
                <w:szCs w:val="22"/>
              </w:rPr>
              <w:t>E45</w:t>
            </w:r>
          </w:p>
        </w:tc>
        <w:tc>
          <w:tcPr>
            <w:tcW w:w="8148" w:type="dxa"/>
            <w:tcBorders>
              <w:right w:val="single" w:sz="6" w:space="0" w:color="auto"/>
            </w:tcBorders>
            <w:tcMar>
              <w:left w:w="90" w:type="dxa"/>
              <w:right w:w="90" w:type="dxa"/>
            </w:tcMar>
          </w:tcPr>
          <w:p w14:paraId="1A2F3F11" w14:textId="56F08ABE" w:rsidR="00590032" w:rsidRPr="511A6D04" w:rsidRDefault="00590032" w:rsidP="00590032">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Bij alle huidige nummers dient het nummer behouden te blijven.</w:t>
            </w:r>
          </w:p>
        </w:tc>
      </w:tr>
      <w:tr w:rsidR="00590032" w14:paraId="7C734011" w14:textId="77777777" w:rsidTr="00527860">
        <w:trPr>
          <w:trHeight w:val="300"/>
        </w:trPr>
        <w:tc>
          <w:tcPr>
            <w:tcW w:w="1215" w:type="dxa"/>
            <w:tcBorders>
              <w:left w:val="single" w:sz="6" w:space="0" w:color="auto"/>
            </w:tcBorders>
            <w:tcMar>
              <w:left w:w="90" w:type="dxa"/>
              <w:right w:w="90" w:type="dxa"/>
            </w:tcMar>
          </w:tcPr>
          <w:p w14:paraId="633A3BD2" w14:textId="1A7A6E7D" w:rsidR="00590032" w:rsidRDefault="00590032" w:rsidP="00590032">
            <w:pPr>
              <w:jc w:val="both"/>
              <w:rPr>
                <w:rFonts w:ascii="Calibri" w:eastAsia="Calibri" w:hAnsi="Calibri" w:cs="Calibri"/>
                <w:sz w:val="22"/>
                <w:szCs w:val="22"/>
              </w:rPr>
            </w:pPr>
            <w:r>
              <w:rPr>
                <w:rFonts w:ascii="Calibri" w:eastAsia="Calibri" w:hAnsi="Calibri" w:cs="Calibri"/>
                <w:sz w:val="22"/>
                <w:szCs w:val="22"/>
              </w:rPr>
              <w:t>E4</w:t>
            </w:r>
            <w:r w:rsidR="00975445">
              <w:rPr>
                <w:rFonts w:ascii="Calibri" w:eastAsia="Calibri" w:hAnsi="Calibri" w:cs="Calibri"/>
                <w:sz w:val="22"/>
                <w:szCs w:val="22"/>
              </w:rPr>
              <w:t>6</w:t>
            </w:r>
          </w:p>
        </w:tc>
        <w:tc>
          <w:tcPr>
            <w:tcW w:w="8148" w:type="dxa"/>
            <w:tcBorders>
              <w:right w:val="single" w:sz="6" w:space="0" w:color="auto"/>
            </w:tcBorders>
            <w:tcMar>
              <w:left w:w="90" w:type="dxa"/>
              <w:right w:w="90" w:type="dxa"/>
            </w:tcMar>
          </w:tcPr>
          <w:p w14:paraId="4C15D402" w14:textId="6C6DC93B" w:rsidR="00590032" w:rsidRDefault="00590032" w:rsidP="00590032">
            <w:pPr>
              <w:jc w:val="both"/>
              <w:rPr>
                <w:rFonts w:ascii="Calibri" w:eastAsia="Calibri" w:hAnsi="Calibri" w:cs="Calibri"/>
                <w:color w:val="000000" w:themeColor="text1"/>
                <w:sz w:val="22"/>
                <w:szCs w:val="22"/>
              </w:rPr>
            </w:pPr>
            <w:r w:rsidRPr="15985218">
              <w:rPr>
                <w:rFonts w:ascii="Calibri" w:eastAsia="Calibri" w:hAnsi="Calibri" w:cs="Calibri"/>
                <w:color w:val="242424"/>
                <w:sz w:val="22"/>
                <w:szCs w:val="22"/>
              </w:rPr>
              <w:t xml:space="preserve">U bent bereid en in staat om nieuwe technologieën en verbeteringen snel te adopteren, zoals 6G, </w:t>
            </w:r>
            <w:proofErr w:type="spellStart"/>
            <w:r w:rsidRPr="15985218">
              <w:rPr>
                <w:rFonts w:ascii="Calibri" w:eastAsia="Calibri" w:hAnsi="Calibri" w:cs="Calibri"/>
                <w:color w:val="242424"/>
                <w:sz w:val="22"/>
                <w:szCs w:val="22"/>
              </w:rPr>
              <w:t>IoT</w:t>
            </w:r>
            <w:proofErr w:type="spellEnd"/>
            <w:r w:rsidRPr="15985218">
              <w:rPr>
                <w:rFonts w:ascii="Calibri" w:eastAsia="Calibri" w:hAnsi="Calibri" w:cs="Calibri"/>
                <w:color w:val="242424"/>
                <w:sz w:val="22"/>
                <w:szCs w:val="22"/>
              </w:rPr>
              <w:t>-verbindingen en meer.</w:t>
            </w:r>
          </w:p>
        </w:tc>
      </w:tr>
      <w:tr w:rsidR="00590032" w14:paraId="28F16CCB" w14:textId="77777777" w:rsidTr="00527860">
        <w:trPr>
          <w:trHeight w:val="300"/>
        </w:trPr>
        <w:tc>
          <w:tcPr>
            <w:tcW w:w="1215" w:type="dxa"/>
            <w:tcBorders>
              <w:left w:val="single" w:sz="6" w:space="0" w:color="auto"/>
            </w:tcBorders>
            <w:shd w:val="clear" w:color="auto" w:fill="C1E4F5" w:themeFill="accent1" w:themeFillTint="33"/>
            <w:tcMar>
              <w:left w:w="90" w:type="dxa"/>
              <w:right w:w="90" w:type="dxa"/>
            </w:tcMar>
          </w:tcPr>
          <w:p w14:paraId="306E6C6C" w14:textId="4D5B37FE" w:rsidR="00590032" w:rsidRDefault="00590032" w:rsidP="00590032">
            <w:pPr>
              <w:jc w:val="both"/>
              <w:rPr>
                <w:rFonts w:ascii="Calibri" w:eastAsia="Calibri" w:hAnsi="Calibri" w:cs="Calibri"/>
                <w:sz w:val="22"/>
                <w:szCs w:val="22"/>
              </w:rPr>
            </w:pPr>
            <w:r w:rsidRPr="15985218">
              <w:rPr>
                <w:rFonts w:ascii="Calibri" w:eastAsia="Calibri" w:hAnsi="Calibri" w:cs="Calibri"/>
                <w:b/>
                <w:bCs/>
                <w:sz w:val="22"/>
                <w:szCs w:val="22"/>
              </w:rPr>
              <w:t>Wensen</w:t>
            </w:r>
          </w:p>
        </w:tc>
        <w:tc>
          <w:tcPr>
            <w:tcW w:w="8148" w:type="dxa"/>
            <w:tcBorders>
              <w:right w:val="single" w:sz="6" w:space="0" w:color="auto"/>
            </w:tcBorders>
            <w:shd w:val="clear" w:color="auto" w:fill="C1E4F5" w:themeFill="accent1" w:themeFillTint="33"/>
            <w:tcMar>
              <w:left w:w="90" w:type="dxa"/>
              <w:right w:w="90" w:type="dxa"/>
            </w:tcMar>
          </w:tcPr>
          <w:p w14:paraId="0B48EA14" w14:textId="6AD1B66E" w:rsidR="00590032" w:rsidRDefault="00590032" w:rsidP="00590032">
            <w:pPr>
              <w:jc w:val="both"/>
              <w:rPr>
                <w:rFonts w:ascii="Calibri" w:eastAsia="Calibri" w:hAnsi="Calibri" w:cs="Calibri"/>
                <w:b/>
                <w:bCs/>
                <w:sz w:val="22"/>
                <w:szCs w:val="22"/>
                <w:lang w:val="en-US"/>
              </w:rPr>
            </w:pPr>
            <w:r w:rsidRPr="15985218">
              <w:rPr>
                <w:rFonts w:ascii="Calibri" w:eastAsia="Calibri" w:hAnsi="Calibri" w:cs="Calibri"/>
                <w:b/>
                <w:bCs/>
                <w:sz w:val="22"/>
                <w:szCs w:val="22"/>
              </w:rPr>
              <w:t>Telefonie</w:t>
            </w:r>
          </w:p>
        </w:tc>
      </w:tr>
      <w:tr w:rsidR="00527860" w:rsidRPr="006D5BB5" w14:paraId="5EF2F7A0" w14:textId="77777777" w:rsidTr="00527860">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PrEx>
        <w:trPr>
          <w:trHeight w:val="300"/>
        </w:trPr>
        <w:tc>
          <w:tcPr>
            <w:tcW w:w="1215" w:type="dxa"/>
            <w:shd w:val="clear" w:color="auto" w:fill="auto"/>
          </w:tcPr>
          <w:p w14:paraId="17C8BBFC" w14:textId="77777777" w:rsidR="00527860" w:rsidRPr="00113FE1" w:rsidRDefault="00527860" w:rsidP="00CC46A8">
            <w:pPr>
              <w:jc w:val="both"/>
              <w:rPr>
                <w:rFonts w:ascii="Calibri" w:eastAsia="Calibri" w:hAnsi="Calibri" w:cs="Calibri"/>
                <w:b/>
                <w:bCs/>
                <w:sz w:val="22"/>
                <w:szCs w:val="22"/>
              </w:rPr>
            </w:pPr>
          </w:p>
        </w:tc>
        <w:tc>
          <w:tcPr>
            <w:tcW w:w="8148" w:type="dxa"/>
            <w:shd w:val="clear" w:color="auto" w:fill="auto"/>
          </w:tcPr>
          <w:p w14:paraId="0AE06E45" w14:textId="77777777" w:rsidR="00527860" w:rsidRPr="00113FE1" w:rsidRDefault="00527860" w:rsidP="00CC46A8">
            <w:pPr>
              <w:jc w:val="both"/>
              <w:rPr>
                <w:rFonts w:ascii="Calibri" w:eastAsia="Calibri" w:hAnsi="Calibri" w:cs="Calibri"/>
                <w:b/>
                <w:bCs/>
                <w:sz w:val="22"/>
                <w:szCs w:val="22"/>
              </w:rPr>
            </w:pPr>
            <w:r w:rsidRPr="00113FE1">
              <w:rPr>
                <w:rFonts w:ascii="Calibri" w:eastAsia="Calibri" w:hAnsi="Calibri" w:cs="Calibri"/>
                <w:b/>
                <w:bCs/>
                <w:sz w:val="22"/>
                <w:szCs w:val="22"/>
              </w:rPr>
              <w:t xml:space="preserve">(er zijn geen specifieke wensen voor dit </w:t>
            </w:r>
            <w:r>
              <w:rPr>
                <w:rFonts w:ascii="Calibri" w:eastAsia="Calibri" w:hAnsi="Calibri" w:cs="Calibri"/>
                <w:b/>
                <w:bCs/>
                <w:sz w:val="22"/>
                <w:szCs w:val="22"/>
              </w:rPr>
              <w:t>perceel</w:t>
            </w:r>
            <w:r w:rsidRPr="00113FE1">
              <w:rPr>
                <w:rFonts w:ascii="Calibri" w:eastAsia="Calibri" w:hAnsi="Calibri" w:cs="Calibri"/>
                <w:b/>
                <w:bCs/>
                <w:sz w:val="22"/>
                <w:szCs w:val="22"/>
              </w:rPr>
              <w:t xml:space="preserve"> gedefinieerd)</w:t>
            </w:r>
          </w:p>
        </w:tc>
      </w:tr>
    </w:tbl>
    <w:p w14:paraId="2C078E63" w14:textId="4BC3A4A7" w:rsidR="00FB600F" w:rsidRPr="00527860" w:rsidRDefault="00FB600F" w:rsidP="15985218">
      <w:pPr>
        <w:rPr>
          <w:rFonts w:ascii="Aptos" w:eastAsia="Aptos" w:hAnsi="Aptos" w:cs="Aptos"/>
          <w:color w:val="000000" w:themeColor="text1"/>
        </w:rPr>
      </w:pPr>
    </w:p>
    <w:sectPr w:rsidR="00FB600F" w:rsidRPr="00527860">
      <w:headerReference w:type="default" r:id="rId12"/>
      <w:footerReference w:type="default" r:id="rId13"/>
      <w:headerReference w:type="first" r:id="rId14"/>
      <w:footerReference w:type="first" r:id="rId1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D3634" w14:textId="77777777" w:rsidR="00DB2D4E" w:rsidRDefault="00DB2D4E">
      <w:pPr>
        <w:spacing w:after="0" w:line="240" w:lineRule="auto"/>
      </w:pPr>
      <w:r>
        <w:separator/>
      </w:r>
    </w:p>
  </w:endnote>
  <w:endnote w:type="continuationSeparator" w:id="0">
    <w:p w14:paraId="385B7EAB" w14:textId="77777777" w:rsidR="00DB2D4E" w:rsidRDefault="00DB2D4E">
      <w:pPr>
        <w:spacing w:after="0" w:line="240" w:lineRule="auto"/>
      </w:pPr>
      <w:r>
        <w:continuationSeparator/>
      </w:r>
    </w:p>
  </w:endnote>
  <w:endnote w:type="continuationNotice" w:id="1">
    <w:p w14:paraId="7B0EFCC5" w14:textId="77777777" w:rsidR="00DB2D4E" w:rsidRDefault="00DB2D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321907EC" w14:paraId="4A8D7AF4" w14:textId="77777777" w:rsidTr="45610F5F">
      <w:trPr>
        <w:trHeight w:val="300"/>
      </w:trPr>
      <w:tc>
        <w:tcPr>
          <w:tcW w:w="3120" w:type="dxa"/>
        </w:tcPr>
        <w:p w14:paraId="6F622042" w14:textId="60E9798A" w:rsidR="321907EC" w:rsidRDefault="321907EC" w:rsidP="321907EC">
          <w:pPr>
            <w:pStyle w:val="Koptekst"/>
            <w:ind w:left="-115"/>
            <w:rPr>
              <w:sz w:val="20"/>
              <w:szCs w:val="20"/>
            </w:rPr>
          </w:pPr>
        </w:p>
      </w:tc>
      <w:tc>
        <w:tcPr>
          <w:tcW w:w="3120" w:type="dxa"/>
        </w:tcPr>
        <w:p w14:paraId="790EC983" w14:textId="48EE90D4" w:rsidR="321907EC" w:rsidRDefault="321907EC" w:rsidP="321907EC">
          <w:pPr>
            <w:pStyle w:val="Koptekst"/>
            <w:jc w:val="center"/>
            <w:rPr>
              <w:sz w:val="20"/>
              <w:szCs w:val="20"/>
            </w:rPr>
          </w:pPr>
        </w:p>
      </w:tc>
      <w:tc>
        <w:tcPr>
          <w:tcW w:w="3120" w:type="dxa"/>
        </w:tcPr>
        <w:p w14:paraId="551697D7" w14:textId="23AF44F0" w:rsidR="321907EC" w:rsidRDefault="321907EC" w:rsidP="321907EC">
          <w:pPr>
            <w:pStyle w:val="Koptekst"/>
            <w:ind w:right="-115"/>
            <w:jc w:val="right"/>
            <w:rPr>
              <w:sz w:val="20"/>
              <w:szCs w:val="20"/>
            </w:rPr>
          </w:pPr>
          <w:r w:rsidRPr="45610F5F">
            <w:rPr>
              <w:sz w:val="20"/>
              <w:szCs w:val="20"/>
            </w:rPr>
            <w:fldChar w:fldCharType="begin"/>
          </w:r>
          <w:r>
            <w:instrText>PAGE</w:instrText>
          </w:r>
          <w:r w:rsidRPr="45610F5F">
            <w:fldChar w:fldCharType="separate"/>
          </w:r>
          <w:r w:rsidR="00922812">
            <w:rPr>
              <w:noProof/>
            </w:rPr>
            <w:t>2</w:t>
          </w:r>
          <w:r w:rsidRPr="45610F5F">
            <w:rPr>
              <w:sz w:val="20"/>
              <w:szCs w:val="20"/>
            </w:rPr>
            <w:fldChar w:fldCharType="end"/>
          </w:r>
          <w:r w:rsidR="45610F5F" w:rsidRPr="45610F5F">
            <w:rPr>
              <w:sz w:val="20"/>
              <w:szCs w:val="20"/>
            </w:rPr>
            <w:t xml:space="preserve"> of </w:t>
          </w:r>
          <w:r w:rsidRPr="45610F5F">
            <w:rPr>
              <w:sz w:val="20"/>
              <w:szCs w:val="20"/>
            </w:rPr>
            <w:fldChar w:fldCharType="begin"/>
          </w:r>
          <w:r>
            <w:instrText>NUMPAGES</w:instrText>
          </w:r>
          <w:r w:rsidRPr="45610F5F">
            <w:fldChar w:fldCharType="separate"/>
          </w:r>
          <w:r w:rsidR="00922812">
            <w:rPr>
              <w:noProof/>
            </w:rPr>
            <w:t>3</w:t>
          </w:r>
          <w:r w:rsidRPr="45610F5F">
            <w:rPr>
              <w:sz w:val="20"/>
              <w:szCs w:val="20"/>
            </w:rPr>
            <w:fldChar w:fldCharType="end"/>
          </w:r>
        </w:p>
      </w:tc>
    </w:tr>
  </w:tbl>
  <w:p w14:paraId="6F58BC3C" w14:textId="0C86F651" w:rsidR="321907EC" w:rsidRDefault="321907EC" w:rsidP="321907EC">
    <w:pPr>
      <w:pStyle w:val="Voetteks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321907EC" w14:paraId="20E494F5" w14:textId="77777777" w:rsidTr="45610F5F">
      <w:trPr>
        <w:trHeight w:val="300"/>
      </w:trPr>
      <w:tc>
        <w:tcPr>
          <w:tcW w:w="3120" w:type="dxa"/>
        </w:tcPr>
        <w:p w14:paraId="58B2F8A1" w14:textId="630DDE36" w:rsidR="321907EC" w:rsidRDefault="321907EC" w:rsidP="321907EC">
          <w:pPr>
            <w:pStyle w:val="Koptekst"/>
            <w:ind w:left="-115"/>
          </w:pPr>
        </w:p>
      </w:tc>
      <w:tc>
        <w:tcPr>
          <w:tcW w:w="3120" w:type="dxa"/>
        </w:tcPr>
        <w:p w14:paraId="06655D82" w14:textId="1874A778" w:rsidR="321907EC" w:rsidRDefault="321907EC" w:rsidP="321907EC">
          <w:pPr>
            <w:pStyle w:val="Koptekst"/>
            <w:jc w:val="center"/>
          </w:pPr>
        </w:p>
      </w:tc>
      <w:tc>
        <w:tcPr>
          <w:tcW w:w="3120" w:type="dxa"/>
        </w:tcPr>
        <w:p w14:paraId="6E8E7E3F" w14:textId="3A9A7B7B" w:rsidR="321907EC" w:rsidRDefault="321907EC" w:rsidP="321907EC">
          <w:pPr>
            <w:pStyle w:val="Koptekst"/>
            <w:ind w:right="-115"/>
            <w:jc w:val="right"/>
          </w:pPr>
        </w:p>
      </w:tc>
    </w:tr>
  </w:tbl>
  <w:p w14:paraId="5F776268" w14:textId="2468AF5A" w:rsidR="321907EC" w:rsidRDefault="321907EC" w:rsidP="321907E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64986" w14:textId="77777777" w:rsidR="00DB2D4E" w:rsidRDefault="00DB2D4E">
      <w:pPr>
        <w:spacing w:after="0" w:line="240" w:lineRule="auto"/>
      </w:pPr>
      <w:r>
        <w:separator/>
      </w:r>
    </w:p>
  </w:footnote>
  <w:footnote w:type="continuationSeparator" w:id="0">
    <w:p w14:paraId="23A38B21" w14:textId="77777777" w:rsidR="00DB2D4E" w:rsidRDefault="00DB2D4E">
      <w:pPr>
        <w:spacing w:after="0" w:line="240" w:lineRule="auto"/>
      </w:pPr>
      <w:r>
        <w:continuationSeparator/>
      </w:r>
    </w:p>
  </w:footnote>
  <w:footnote w:type="continuationNotice" w:id="1">
    <w:p w14:paraId="7F7F5EB5" w14:textId="77777777" w:rsidR="00DB2D4E" w:rsidRDefault="00DB2D4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321907EC" w14:paraId="519F057B" w14:textId="77777777" w:rsidTr="45610F5F">
      <w:trPr>
        <w:trHeight w:val="300"/>
      </w:trPr>
      <w:tc>
        <w:tcPr>
          <w:tcW w:w="3120" w:type="dxa"/>
        </w:tcPr>
        <w:p w14:paraId="7B610A9A" w14:textId="216E1CBC" w:rsidR="321907EC" w:rsidRDefault="45610F5F" w:rsidP="321907EC">
          <w:pPr>
            <w:pStyle w:val="Koptekst"/>
            <w:ind w:left="-115"/>
            <w:rPr>
              <w:sz w:val="20"/>
              <w:szCs w:val="20"/>
            </w:rPr>
          </w:pPr>
          <w:r w:rsidRPr="45610F5F">
            <w:rPr>
              <w:sz w:val="20"/>
              <w:szCs w:val="20"/>
            </w:rPr>
            <w:t>Aanbesteding ICT telefonie</w:t>
          </w:r>
        </w:p>
      </w:tc>
      <w:tc>
        <w:tcPr>
          <w:tcW w:w="3120" w:type="dxa"/>
        </w:tcPr>
        <w:p w14:paraId="0BA6C5B4" w14:textId="5A8E7A03" w:rsidR="321907EC" w:rsidRDefault="321907EC" w:rsidP="321907EC">
          <w:pPr>
            <w:pStyle w:val="Koptekst"/>
            <w:jc w:val="center"/>
            <w:rPr>
              <w:sz w:val="20"/>
              <w:szCs w:val="20"/>
            </w:rPr>
          </w:pPr>
        </w:p>
      </w:tc>
      <w:tc>
        <w:tcPr>
          <w:tcW w:w="3120" w:type="dxa"/>
        </w:tcPr>
        <w:p w14:paraId="0C4504EB" w14:textId="5D1E6B79" w:rsidR="321907EC" w:rsidRDefault="31250A09" w:rsidP="321907EC">
          <w:pPr>
            <w:pStyle w:val="Koptekst"/>
            <w:ind w:right="-115"/>
            <w:jc w:val="right"/>
            <w:rPr>
              <w:sz w:val="20"/>
              <w:szCs w:val="20"/>
            </w:rPr>
          </w:pPr>
          <w:r>
            <w:rPr>
              <w:noProof/>
            </w:rPr>
            <w:drawing>
              <wp:inline distT="0" distB="0" distL="0" distR="0" wp14:anchorId="64332319" wp14:editId="03FD9750">
                <wp:extent cx="1047750" cy="294680"/>
                <wp:effectExtent l="0" t="0" r="0" b="0"/>
                <wp:docPr id="1086145692" name="Afbeelding 108614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047750" cy="294680"/>
                        </a:xfrm>
                        <a:prstGeom prst="rect">
                          <a:avLst/>
                        </a:prstGeom>
                      </pic:spPr>
                    </pic:pic>
                  </a:graphicData>
                </a:graphic>
              </wp:inline>
            </w:drawing>
          </w:r>
          <w:r w:rsidR="321907EC">
            <w:br/>
          </w:r>
        </w:p>
      </w:tc>
    </w:tr>
  </w:tbl>
  <w:p w14:paraId="6748F73B" w14:textId="37BD3C67" w:rsidR="321907EC" w:rsidRDefault="321907EC" w:rsidP="321907EC">
    <w:pPr>
      <w:pStyle w:val="Kopteks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321907EC" w14:paraId="5363CEFF" w14:textId="77777777" w:rsidTr="45610F5F">
      <w:trPr>
        <w:trHeight w:val="300"/>
      </w:trPr>
      <w:tc>
        <w:tcPr>
          <w:tcW w:w="3120" w:type="dxa"/>
        </w:tcPr>
        <w:p w14:paraId="7FA1AD84" w14:textId="6192219A" w:rsidR="321907EC" w:rsidRDefault="321907EC" w:rsidP="321907EC">
          <w:pPr>
            <w:pStyle w:val="Koptekst"/>
            <w:ind w:left="-115"/>
          </w:pPr>
        </w:p>
      </w:tc>
      <w:tc>
        <w:tcPr>
          <w:tcW w:w="3120" w:type="dxa"/>
        </w:tcPr>
        <w:p w14:paraId="33F177B6" w14:textId="051E2A80" w:rsidR="321907EC" w:rsidRDefault="321907EC" w:rsidP="321907EC">
          <w:pPr>
            <w:pStyle w:val="Koptekst"/>
            <w:jc w:val="center"/>
          </w:pPr>
        </w:p>
      </w:tc>
      <w:tc>
        <w:tcPr>
          <w:tcW w:w="3120" w:type="dxa"/>
        </w:tcPr>
        <w:p w14:paraId="022BD5B7" w14:textId="03DDA3BC" w:rsidR="321907EC" w:rsidRDefault="321907EC" w:rsidP="321907EC">
          <w:pPr>
            <w:pStyle w:val="Koptekst"/>
            <w:ind w:right="-115"/>
            <w:jc w:val="right"/>
          </w:pPr>
        </w:p>
      </w:tc>
    </w:tr>
  </w:tbl>
  <w:p w14:paraId="1F4D7F61" w14:textId="72F4BA82" w:rsidR="321907EC" w:rsidRDefault="321907EC" w:rsidP="321907EC">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24521"/>
    <w:multiLevelType w:val="hybridMultilevel"/>
    <w:tmpl w:val="5192CE9A"/>
    <w:lvl w:ilvl="0" w:tplc="7E109E40">
      <w:start w:val="1"/>
      <w:numFmt w:val="bullet"/>
      <w:lvlText w:val="-"/>
      <w:lvlJc w:val="left"/>
      <w:pPr>
        <w:ind w:left="720" w:hanging="360"/>
      </w:pPr>
      <w:rPr>
        <w:rFonts w:ascii="Aptos" w:hAnsi="Aptos" w:hint="default"/>
      </w:rPr>
    </w:lvl>
    <w:lvl w:ilvl="1" w:tplc="804AF4E4">
      <w:start w:val="1"/>
      <w:numFmt w:val="bullet"/>
      <w:lvlText w:val="o"/>
      <w:lvlJc w:val="left"/>
      <w:pPr>
        <w:ind w:left="1440" w:hanging="360"/>
      </w:pPr>
      <w:rPr>
        <w:rFonts w:ascii="Courier New" w:hAnsi="Courier New" w:hint="default"/>
      </w:rPr>
    </w:lvl>
    <w:lvl w:ilvl="2" w:tplc="63EAA50E">
      <w:start w:val="1"/>
      <w:numFmt w:val="bullet"/>
      <w:lvlText w:val=""/>
      <w:lvlJc w:val="left"/>
      <w:pPr>
        <w:ind w:left="2160" w:hanging="360"/>
      </w:pPr>
      <w:rPr>
        <w:rFonts w:ascii="Wingdings" w:hAnsi="Wingdings" w:hint="default"/>
      </w:rPr>
    </w:lvl>
    <w:lvl w:ilvl="3" w:tplc="B4DC08C6">
      <w:start w:val="1"/>
      <w:numFmt w:val="bullet"/>
      <w:lvlText w:val=""/>
      <w:lvlJc w:val="left"/>
      <w:pPr>
        <w:ind w:left="2880" w:hanging="360"/>
      </w:pPr>
      <w:rPr>
        <w:rFonts w:ascii="Symbol" w:hAnsi="Symbol" w:hint="default"/>
      </w:rPr>
    </w:lvl>
    <w:lvl w:ilvl="4" w:tplc="F468D222">
      <w:start w:val="1"/>
      <w:numFmt w:val="bullet"/>
      <w:lvlText w:val="o"/>
      <w:lvlJc w:val="left"/>
      <w:pPr>
        <w:ind w:left="3600" w:hanging="360"/>
      </w:pPr>
      <w:rPr>
        <w:rFonts w:ascii="Courier New" w:hAnsi="Courier New" w:hint="default"/>
      </w:rPr>
    </w:lvl>
    <w:lvl w:ilvl="5" w:tplc="E38E58EC">
      <w:start w:val="1"/>
      <w:numFmt w:val="bullet"/>
      <w:lvlText w:val=""/>
      <w:lvlJc w:val="left"/>
      <w:pPr>
        <w:ind w:left="4320" w:hanging="360"/>
      </w:pPr>
      <w:rPr>
        <w:rFonts w:ascii="Wingdings" w:hAnsi="Wingdings" w:hint="default"/>
      </w:rPr>
    </w:lvl>
    <w:lvl w:ilvl="6" w:tplc="A7D6465A">
      <w:start w:val="1"/>
      <w:numFmt w:val="bullet"/>
      <w:lvlText w:val=""/>
      <w:lvlJc w:val="left"/>
      <w:pPr>
        <w:ind w:left="5040" w:hanging="360"/>
      </w:pPr>
      <w:rPr>
        <w:rFonts w:ascii="Symbol" w:hAnsi="Symbol" w:hint="default"/>
      </w:rPr>
    </w:lvl>
    <w:lvl w:ilvl="7" w:tplc="81FE8DCE">
      <w:start w:val="1"/>
      <w:numFmt w:val="bullet"/>
      <w:lvlText w:val="o"/>
      <w:lvlJc w:val="left"/>
      <w:pPr>
        <w:ind w:left="5760" w:hanging="360"/>
      </w:pPr>
      <w:rPr>
        <w:rFonts w:ascii="Courier New" w:hAnsi="Courier New" w:hint="default"/>
      </w:rPr>
    </w:lvl>
    <w:lvl w:ilvl="8" w:tplc="B6567CC8">
      <w:start w:val="1"/>
      <w:numFmt w:val="bullet"/>
      <w:lvlText w:val=""/>
      <w:lvlJc w:val="left"/>
      <w:pPr>
        <w:ind w:left="6480" w:hanging="360"/>
      </w:pPr>
      <w:rPr>
        <w:rFonts w:ascii="Wingdings" w:hAnsi="Wingdings" w:hint="default"/>
      </w:rPr>
    </w:lvl>
  </w:abstractNum>
  <w:abstractNum w:abstractNumId="1" w15:restartNumberingAfterBreak="0">
    <w:nsid w:val="325F0CC9"/>
    <w:multiLevelType w:val="hybridMultilevel"/>
    <w:tmpl w:val="8A72D40C"/>
    <w:lvl w:ilvl="0" w:tplc="8B1AD742">
      <w:start w:val="1"/>
      <w:numFmt w:val="bullet"/>
      <w:lvlText w:val="-"/>
      <w:lvlJc w:val="left"/>
      <w:pPr>
        <w:ind w:left="720" w:hanging="360"/>
      </w:pPr>
      <w:rPr>
        <w:rFonts w:ascii="Aptos" w:hAnsi="Aptos" w:hint="default"/>
      </w:rPr>
    </w:lvl>
    <w:lvl w:ilvl="1" w:tplc="ABE03B4E">
      <w:start w:val="1"/>
      <w:numFmt w:val="bullet"/>
      <w:lvlText w:val="o"/>
      <w:lvlJc w:val="left"/>
      <w:pPr>
        <w:ind w:left="1440" w:hanging="360"/>
      </w:pPr>
      <w:rPr>
        <w:rFonts w:ascii="Courier New" w:hAnsi="Courier New" w:hint="default"/>
      </w:rPr>
    </w:lvl>
    <w:lvl w:ilvl="2" w:tplc="B308C83E">
      <w:start w:val="1"/>
      <w:numFmt w:val="bullet"/>
      <w:lvlText w:val=""/>
      <w:lvlJc w:val="left"/>
      <w:pPr>
        <w:ind w:left="2160" w:hanging="360"/>
      </w:pPr>
      <w:rPr>
        <w:rFonts w:ascii="Wingdings" w:hAnsi="Wingdings" w:hint="default"/>
      </w:rPr>
    </w:lvl>
    <w:lvl w:ilvl="3" w:tplc="8E945440">
      <w:start w:val="1"/>
      <w:numFmt w:val="bullet"/>
      <w:lvlText w:val=""/>
      <w:lvlJc w:val="left"/>
      <w:pPr>
        <w:ind w:left="2880" w:hanging="360"/>
      </w:pPr>
      <w:rPr>
        <w:rFonts w:ascii="Symbol" w:hAnsi="Symbol" w:hint="default"/>
      </w:rPr>
    </w:lvl>
    <w:lvl w:ilvl="4" w:tplc="AE9C3DF0">
      <w:start w:val="1"/>
      <w:numFmt w:val="bullet"/>
      <w:lvlText w:val="o"/>
      <w:lvlJc w:val="left"/>
      <w:pPr>
        <w:ind w:left="3600" w:hanging="360"/>
      </w:pPr>
      <w:rPr>
        <w:rFonts w:ascii="Courier New" w:hAnsi="Courier New" w:hint="default"/>
      </w:rPr>
    </w:lvl>
    <w:lvl w:ilvl="5" w:tplc="7B9237D4">
      <w:start w:val="1"/>
      <w:numFmt w:val="bullet"/>
      <w:lvlText w:val=""/>
      <w:lvlJc w:val="left"/>
      <w:pPr>
        <w:ind w:left="4320" w:hanging="360"/>
      </w:pPr>
      <w:rPr>
        <w:rFonts w:ascii="Wingdings" w:hAnsi="Wingdings" w:hint="default"/>
      </w:rPr>
    </w:lvl>
    <w:lvl w:ilvl="6" w:tplc="415A884C">
      <w:start w:val="1"/>
      <w:numFmt w:val="bullet"/>
      <w:lvlText w:val=""/>
      <w:lvlJc w:val="left"/>
      <w:pPr>
        <w:ind w:left="5040" w:hanging="360"/>
      </w:pPr>
      <w:rPr>
        <w:rFonts w:ascii="Symbol" w:hAnsi="Symbol" w:hint="default"/>
      </w:rPr>
    </w:lvl>
    <w:lvl w:ilvl="7" w:tplc="588C502E">
      <w:start w:val="1"/>
      <w:numFmt w:val="bullet"/>
      <w:lvlText w:val="o"/>
      <w:lvlJc w:val="left"/>
      <w:pPr>
        <w:ind w:left="5760" w:hanging="360"/>
      </w:pPr>
      <w:rPr>
        <w:rFonts w:ascii="Courier New" w:hAnsi="Courier New" w:hint="default"/>
      </w:rPr>
    </w:lvl>
    <w:lvl w:ilvl="8" w:tplc="84622E32">
      <w:start w:val="1"/>
      <w:numFmt w:val="bullet"/>
      <w:lvlText w:val=""/>
      <w:lvlJc w:val="left"/>
      <w:pPr>
        <w:ind w:left="6480" w:hanging="360"/>
      </w:pPr>
      <w:rPr>
        <w:rFonts w:ascii="Wingdings" w:hAnsi="Wingdings" w:hint="default"/>
      </w:rPr>
    </w:lvl>
  </w:abstractNum>
  <w:abstractNum w:abstractNumId="2" w15:restartNumberingAfterBreak="0">
    <w:nsid w:val="4BABB851"/>
    <w:multiLevelType w:val="hybridMultilevel"/>
    <w:tmpl w:val="47305D18"/>
    <w:lvl w:ilvl="0" w:tplc="DF3CAAB8">
      <w:start w:val="1"/>
      <w:numFmt w:val="bullet"/>
      <w:lvlText w:val="-"/>
      <w:lvlJc w:val="left"/>
      <w:pPr>
        <w:ind w:left="1080" w:hanging="360"/>
      </w:pPr>
      <w:rPr>
        <w:rFonts w:ascii="Aptos" w:hAnsi="Aptos" w:hint="default"/>
      </w:rPr>
    </w:lvl>
    <w:lvl w:ilvl="1" w:tplc="EF60C9D2">
      <w:start w:val="1"/>
      <w:numFmt w:val="bullet"/>
      <w:lvlText w:val="o"/>
      <w:lvlJc w:val="left"/>
      <w:pPr>
        <w:ind w:left="1800" w:hanging="360"/>
      </w:pPr>
      <w:rPr>
        <w:rFonts w:ascii="Courier New" w:hAnsi="Courier New" w:hint="default"/>
      </w:rPr>
    </w:lvl>
    <w:lvl w:ilvl="2" w:tplc="0664AA74">
      <w:start w:val="1"/>
      <w:numFmt w:val="bullet"/>
      <w:lvlText w:val=""/>
      <w:lvlJc w:val="left"/>
      <w:pPr>
        <w:ind w:left="2520" w:hanging="360"/>
      </w:pPr>
      <w:rPr>
        <w:rFonts w:ascii="Wingdings" w:hAnsi="Wingdings" w:hint="default"/>
      </w:rPr>
    </w:lvl>
    <w:lvl w:ilvl="3" w:tplc="A4EA14D6">
      <w:start w:val="1"/>
      <w:numFmt w:val="bullet"/>
      <w:lvlText w:val=""/>
      <w:lvlJc w:val="left"/>
      <w:pPr>
        <w:ind w:left="3240" w:hanging="360"/>
      </w:pPr>
      <w:rPr>
        <w:rFonts w:ascii="Symbol" w:hAnsi="Symbol" w:hint="default"/>
      </w:rPr>
    </w:lvl>
    <w:lvl w:ilvl="4" w:tplc="92D0BE42">
      <w:start w:val="1"/>
      <w:numFmt w:val="bullet"/>
      <w:lvlText w:val="o"/>
      <w:lvlJc w:val="left"/>
      <w:pPr>
        <w:ind w:left="3960" w:hanging="360"/>
      </w:pPr>
      <w:rPr>
        <w:rFonts w:ascii="Courier New" w:hAnsi="Courier New" w:hint="default"/>
      </w:rPr>
    </w:lvl>
    <w:lvl w:ilvl="5" w:tplc="5CD6EF2E">
      <w:start w:val="1"/>
      <w:numFmt w:val="bullet"/>
      <w:lvlText w:val=""/>
      <w:lvlJc w:val="left"/>
      <w:pPr>
        <w:ind w:left="4680" w:hanging="360"/>
      </w:pPr>
      <w:rPr>
        <w:rFonts w:ascii="Wingdings" w:hAnsi="Wingdings" w:hint="default"/>
      </w:rPr>
    </w:lvl>
    <w:lvl w:ilvl="6" w:tplc="679889FC">
      <w:start w:val="1"/>
      <w:numFmt w:val="bullet"/>
      <w:lvlText w:val=""/>
      <w:lvlJc w:val="left"/>
      <w:pPr>
        <w:ind w:left="5400" w:hanging="360"/>
      </w:pPr>
      <w:rPr>
        <w:rFonts w:ascii="Symbol" w:hAnsi="Symbol" w:hint="default"/>
      </w:rPr>
    </w:lvl>
    <w:lvl w:ilvl="7" w:tplc="181C3642">
      <w:start w:val="1"/>
      <w:numFmt w:val="bullet"/>
      <w:lvlText w:val="o"/>
      <w:lvlJc w:val="left"/>
      <w:pPr>
        <w:ind w:left="6120" w:hanging="360"/>
      </w:pPr>
      <w:rPr>
        <w:rFonts w:ascii="Courier New" w:hAnsi="Courier New" w:hint="default"/>
      </w:rPr>
    </w:lvl>
    <w:lvl w:ilvl="8" w:tplc="D486D6B8">
      <w:start w:val="1"/>
      <w:numFmt w:val="bullet"/>
      <w:lvlText w:val=""/>
      <w:lvlJc w:val="left"/>
      <w:pPr>
        <w:ind w:left="6840" w:hanging="360"/>
      </w:pPr>
      <w:rPr>
        <w:rFonts w:ascii="Wingdings" w:hAnsi="Wingdings" w:hint="default"/>
      </w:rPr>
    </w:lvl>
  </w:abstractNum>
  <w:num w:numId="1" w16cid:durableId="1871917050">
    <w:abstractNumId w:val="1"/>
  </w:num>
  <w:num w:numId="2" w16cid:durableId="249853289">
    <w:abstractNumId w:val="2"/>
  </w:num>
  <w:num w:numId="3" w16cid:durableId="16695531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76E1D89"/>
    <w:rsid w:val="00007EA1"/>
    <w:rsid w:val="00010E11"/>
    <w:rsid w:val="000462A8"/>
    <w:rsid w:val="000608AC"/>
    <w:rsid w:val="000740A1"/>
    <w:rsid w:val="000C4D36"/>
    <w:rsid w:val="000D7353"/>
    <w:rsid w:val="000F0737"/>
    <w:rsid w:val="00151999"/>
    <w:rsid w:val="001E22BB"/>
    <w:rsid w:val="001F6733"/>
    <w:rsid w:val="002B7023"/>
    <w:rsid w:val="002E193E"/>
    <w:rsid w:val="00301469"/>
    <w:rsid w:val="00334140"/>
    <w:rsid w:val="00372950"/>
    <w:rsid w:val="00381F55"/>
    <w:rsid w:val="003D2C22"/>
    <w:rsid w:val="003F11FC"/>
    <w:rsid w:val="00477931"/>
    <w:rsid w:val="004F5340"/>
    <w:rsid w:val="00527860"/>
    <w:rsid w:val="005345BD"/>
    <w:rsid w:val="00587955"/>
    <w:rsid w:val="00590032"/>
    <w:rsid w:val="005B03D2"/>
    <w:rsid w:val="005E17E8"/>
    <w:rsid w:val="005F7A3C"/>
    <w:rsid w:val="00602D1A"/>
    <w:rsid w:val="00670BDA"/>
    <w:rsid w:val="006B419A"/>
    <w:rsid w:val="00715AA4"/>
    <w:rsid w:val="0073417A"/>
    <w:rsid w:val="007621DD"/>
    <w:rsid w:val="0076459A"/>
    <w:rsid w:val="00785B3F"/>
    <w:rsid w:val="007B1039"/>
    <w:rsid w:val="00810484"/>
    <w:rsid w:val="00845CC4"/>
    <w:rsid w:val="00866B7E"/>
    <w:rsid w:val="008766ED"/>
    <w:rsid w:val="008C0C37"/>
    <w:rsid w:val="008D225A"/>
    <w:rsid w:val="008F6AD9"/>
    <w:rsid w:val="00922812"/>
    <w:rsid w:val="00950EF6"/>
    <w:rsid w:val="009627EC"/>
    <w:rsid w:val="009639CC"/>
    <w:rsid w:val="00975445"/>
    <w:rsid w:val="009F5B4D"/>
    <w:rsid w:val="00AA1F93"/>
    <w:rsid w:val="00AD1A02"/>
    <w:rsid w:val="00AD27FC"/>
    <w:rsid w:val="00B0124A"/>
    <w:rsid w:val="00B22F06"/>
    <w:rsid w:val="00B660E8"/>
    <w:rsid w:val="00BA7DDA"/>
    <w:rsid w:val="00C44364"/>
    <w:rsid w:val="00C64E8F"/>
    <w:rsid w:val="00CC451E"/>
    <w:rsid w:val="00CD796B"/>
    <w:rsid w:val="00CF1A1F"/>
    <w:rsid w:val="00D61998"/>
    <w:rsid w:val="00DB2D4E"/>
    <w:rsid w:val="00DE5FEF"/>
    <w:rsid w:val="00E05296"/>
    <w:rsid w:val="00E42288"/>
    <w:rsid w:val="00E43615"/>
    <w:rsid w:val="00E948C4"/>
    <w:rsid w:val="00EB494C"/>
    <w:rsid w:val="00F223F7"/>
    <w:rsid w:val="00F53F34"/>
    <w:rsid w:val="00F77478"/>
    <w:rsid w:val="00F87591"/>
    <w:rsid w:val="00FB2C26"/>
    <w:rsid w:val="00FB600F"/>
    <w:rsid w:val="00FE3360"/>
    <w:rsid w:val="02CE864F"/>
    <w:rsid w:val="0479D1CC"/>
    <w:rsid w:val="049AB3E8"/>
    <w:rsid w:val="0527DFD7"/>
    <w:rsid w:val="06C23F02"/>
    <w:rsid w:val="083EE6F5"/>
    <w:rsid w:val="086C67A3"/>
    <w:rsid w:val="08B6961B"/>
    <w:rsid w:val="0AF44B26"/>
    <w:rsid w:val="0B2FD266"/>
    <w:rsid w:val="0D128F64"/>
    <w:rsid w:val="0D6B4E3A"/>
    <w:rsid w:val="0F63E232"/>
    <w:rsid w:val="1030286D"/>
    <w:rsid w:val="1202FCA2"/>
    <w:rsid w:val="1235890B"/>
    <w:rsid w:val="1303F9C7"/>
    <w:rsid w:val="13A31E80"/>
    <w:rsid w:val="148537CB"/>
    <w:rsid w:val="15985218"/>
    <w:rsid w:val="162EA080"/>
    <w:rsid w:val="17803C3B"/>
    <w:rsid w:val="1B99FE09"/>
    <w:rsid w:val="1D376DC3"/>
    <w:rsid w:val="1DF38EAE"/>
    <w:rsid w:val="20A6F702"/>
    <w:rsid w:val="20AFF107"/>
    <w:rsid w:val="2128B33A"/>
    <w:rsid w:val="223838EC"/>
    <w:rsid w:val="22AC38EB"/>
    <w:rsid w:val="233CD125"/>
    <w:rsid w:val="23BB65B2"/>
    <w:rsid w:val="25887C6F"/>
    <w:rsid w:val="262B6F4A"/>
    <w:rsid w:val="263D7BF0"/>
    <w:rsid w:val="27249B13"/>
    <w:rsid w:val="276E1D89"/>
    <w:rsid w:val="27F8D1A2"/>
    <w:rsid w:val="29041722"/>
    <w:rsid w:val="2AE7C71E"/>
    <w:rsid w:val="2BBC9252"/>
    <w:rsid w:val="2D0F6299"/>
    <w:rsid w:val="2D573DA8"/>
    <w:rsid w:val="2E541A16"/>
    <w:rsid w:val="31250A09"/>
    <w:rsid w:val="321907EC"/>
    <w:rsid w:val="37A12300"/>
    <w:rsid w:val="38294F2E"/>
    <w:rsid w:val="39628384"/>
    <w:rsid w:val="3A51BCC5"/>
    <w:rsid w:val="3BD762DF"/>
    <w:rsid w:val="3CA228D7"/>
    <w:rsid w:val="3D1E959D"/>
    <w:rsid w:val="3D42EB9C"/>
    <w:rsid w:val="3E61F8A4"/>
    <w:rsid w:val="41D1CAF2"/>
    <w:rsid w:val="439A4BD8"/>
    <w:rsid w:val="44279C11"/>
    <w:rsid w:val="455B713F"/>
    <w:rsid w:val="45610F5F"/>
    <w:rsid w:val="4886C164"/>
    <w:rsid w:val="48EF54AB"/>
    <w:rsid w:val="496FDA40"/>
    <w:rsid w:val="4B9952F9"/>
    <w:rsid w:val="4BE91BD8"/>
    <w:rsid w:val="511A6D04"/>
    <w:rsid w:val="513EA5AB"/>
    <w:rsid w:val="52072C42"/>
    <w:rsid w:val="520B6918"/>
    <w:rsid w:val="526C1DE5"/>
    <w:rsid w:val="52934F74"/>
    <w:rsid w:val="52B42083"/>
    <w:rsid w:val="52E3955A"/>
    <w:rsid w:val="53982A18"/>
    <w:rsid w:val="53B6587C"/>
    <w:rsid w:val="54A6189B"/>
    <w:rsid w:val="54B0A516"/>
    <w:rsid w:val="5A5E5A66"/>
    <w:rsid w:val="5E52E30F"/>
    <w:rsid w:val="5ECC0804"/>
    <w:rsid w:val="5F4FBDFE"/>
    <w:rsid w:val="612D9915"/>
    <w:rsid w:val="61DC80F7"/>
    <w:rsid w:val="63816249"/>
    <w:rsid w:val="6CF06EEC"/>
    <w:rsid w:val="6E1921AB"/>
    <w:rsid w:val="6E3735B3"/>
    <w:rsid w:val="6EDABE23"/>
    <w:rsid w:val="70EDD067"/>
    <w:rsid w:val="76F29959"/>
    <w:rsid w:val="77A1292B"/>
    <w:rsid w:val="77B987FA"/>
    <w:rsid w:val="77D1E880"/>
    <w:rsid w:val="79EC8E13"/>
    <w:rsid w:val="7A72967E"/>
    <w:rsid w:val="7DCFD161"/>
    <w:rsid w:val="7E20B501"/>
    <w:rsid w:val="7E891D0F"/>
    <w:rsid w:val="7FE4F2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5B7041"/>
  <w15:chartTrackingRefBased/>
  <w15:docId w15:val="{8549E561-BC50-4372-95BF-499536C16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45610F5F"/>
    <w:rPr>
      <w:lang w:val="nl-NL"/>
    </w:rPr>
  </w:style>
  <w:style w:type="paragraph" w:styleId="Kop1">
    <w:name w:val="heading 1"/>
    <w:basedOn w:val="Standaard"/>
    <w:next w:val="Standaard"/>
    <w:link w:val="Kop1Char"/>
    <w:uiPriority w:val="9"/>
    <w:qFormat/>
    <w:rsid w:val="45610F5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45610F5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unhideWhenUsed/>
    <w:qFormat/>
    <w:rsid w:val="45610F5F"/>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unhideWhenUsed/>
    <w:qFormat/>
    <w:rsid w:val="45610F5F"/>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rsid w:val="45610F5F"/>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unhideWhenUsed/>
    <w:qFormat/>
    <w:rsid w:val="45610F5F"/>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unhideWhenUsed/>
    <w:qFormat/>
    <w:rsid w:val="45610F5F"/>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unhideWhenUsed/>
    <w:qFormat/>
    <w:rsid w:val="45610F5F"/>
    <w:pPr>
      <w:keepNext/>
      <w:keepLines/>
      <w:spacing w:after="0"/>
      <w:outlineLvl w:val="7"/>
    </w:pPr>
    <w:rPr>
      <w:rFonts w:eastAsiaTheme="majorEastAsia" w:cstheme="majorBidi"/>
      <w:i/>
      <w:iCs/>
      <w:color w:val="272727"/>
    </w:rPr>
  </w:style>
  <w:style w:type="paragraph" w:styleId="Kop9">
    <w:name w:val="heading 9"/>
    <w:basedOn w:val="Standaard"/>
    <w:next w:val="Standaard"/>
    <w:link w:val="Kop9Char"/>
    <w:uiPriority w:val="9"/>
    <w:unhideWhenUsed/>
    <w:qFormat/>
    <w:rsid w:val="45610F5F"/>
    <w:pPr>
      <w:keepNext/>
      <w:keepLines/>
      <w:spacing w:after="0"/>
      <w:outlineLvl w:val="8"/>
    </w:pPr>
    <w:rPr>
      <w:rFonts w:eastAsiaTheme="majorEastAsia" w:cstheme="majorBidi"/>
      <w:color w:val="272727"/>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rPr>
      <w:rFonts w:eastAsiaTheme="majorEastAsia" w:cstheme="majorBidi"/>
      <w:i/>
      <w:iCs/>
      <w:color w:val="0F4761" w:themeColor="accent1" w:themeShade="BF"/>
    </w:rPr>
  </w:style>
  <w:style w:type="character" w:customStyle="1" w:styleId="Kop5Char">
    <w:name w:val="Kop 5 Char"/>
    <w:basedOn w:val="Standaardalinea-lettertype"/>
    <w:link w:val="Kop5"/>
    <w:uiPriority w:val="9"/>
    <w:rPr>
      <w:rFonts w:eastAsiaTheme="majorEastAsia" w:cstheme="majorBidi"/>
      <w:color w:val="0F4761" w:themeColor="accent1" w:themeShade="BF"/>
    </w:rPr>
  </w:style>
  <w:style w:type="character" w:customStyle="1" w:styleId="Kop6Char">
    <w:name w:val="Kop 6 Char"/>
    <w:basedOn w:val="Standaardalinea-lettertype"/>
    <w:link w:val="Kop6"/>
    <w:uiPriority w:val="9"/>
    <w:rPr>
      <w:rFonts w:eastAsiaTheme="majorEastAsia" w:cstheme="majorBidi"/>
      <w:i/>
      <w:iCs/>
      <w:color w:val="595959" w:themeColor="text1" w:themeTint="A6"/>
    </w:rPr>
  </w:style>
  <w:style w:type="character" w:customStyle="1" w:styleId="Kop7Char">
    <w:name w:val="Kop 7 Char"/>
    <w:basedOn w:val="Standaardalinea-lettertype"/>
    <w:link w:val="Kop7"/>
    <w:uiPriority w:val="9"/>
    <w:rPr>
      <w:rFonts w:eastAsiaTheme="majorEastAsia" w:cstheme="majorBidi"/>
      <w:color w:val="595959" w:themeColor="text1" w:themeTint="A6"/>
    </w:rPr>
  </w:style>
  <w:style w:type="character" w:customStyle="1" w:styleId="Kop8Char">
    <w:name w:val="Kop 8 Char"/>
    <w:basedOn w:val="Standaardalinea-lettertype"/>
    <w:link w:val="Kop8"/>
    <w:uiPriority w:val="9"/>
    <w:rPr>
      <w:rFonts w:eastAsiaTheme="majorEastAsia" w:cstheme="majorBidi"/>
      <w:i/>
      <w:iCs/>
      <w:color w:val="272727" w:themeColor="text1" w:themeTint="D8"/>
    </w:rPr>
  </w:style>
  <w:style w:type="character" w:customStyle="1" w:styleId="Kop9Char">
    <w:name w:val="Kop 9 Char"/>
    <w:basedOn w:val="Standaardalinea-lettertype"/>
    <w:link w:val="Kop9"/>
    <w:uiPriority w:val="9"/>
    <w:rPr>
      <w:rFonts w:eastAsiaTheme="majorEastAsia" w:cstheme="majorBidi"/>
      <w:color w:val="272727" w:themeColor="text1" w:themeTint="D8"/>
    </w:rPr>
  </w:style>
  <w:style w:type="character" w:customStyle="1" w:styleId="TitelChar">
    <w:name w:val="Titel Char"/>
    <w:basedOn w:val="Standaardalinea-lettertype"/>
    <w:link w:val="Titel"/>
    <w:uiPriority w:val="10"/>
    <w:rPr>
      <w:rFonts w:asciiTheme="majorHAnsi" w:eastAsiaTheme="majorEastAsia" w:hAnsiTheme="majorHAnsi" w:cstheme="majorBidi"/>
      <w:spacing w:val="-10"/>
      <w:kern w:val="28"/>
      <w:sz w:val="56"/>
      <w:szCs w:val="56"/>
    </w:rPr>
  </w:style>
  <w:style w:type="paragraph" w:styleId="Titel">
    <w:name w:val="Title"/>
    <w:basedOn w:val="Standaard"/>
    <w:next w:val="Standaard"/>
    <w:link w:val="TitelChar"/>
    <w:uiPriority w:val="10"/>
    <w:qFormat/>
    <w:rsid w:val="45610F5F"/>
    <w:pPr>
      <w:spacing w:after="80" w:line="240" w:lineRule="auto"/>
      <w:contextualSpacing/>
    </w:pPr>
    <w:rPr>
      <w:rFonts w:asciiTheme="majorHAnsi" w:eastAsiaTheme="majorEastAsia" w:hAnsiTheme="majorHAnsi" w:cstheme="majorBidi"/>
      <w:sz w:val="56"/>
      <w:szCs w:val="56"/>
    </w:rPr>
  </w:style>
  <w:style w:type="character" w:customStyle="1" w:styleId="OndertitelChar">
    <w:name w:val="Ondertitel Char"/>
    <w:basedOn w:val="Standaardalinea-lettertype"/>
    <w:link w:val="Ondertitel"/>
    <w:uiPriority w:val="11"/>
    <w:rPr>
      <w:rFonts w:eastAsiaTheme="majorEastAsia" w:cstheme="majorBidi"/>
      <w:color w:val="595959" w:themeColor="text1" w:themeTint="A6"/>
      <w:spacing w:val="15"/>
      <w:sz w:val="28"/>
      <w:szCs w:val="28"/>
    </w:rPr>
  </w:style>
  <w:style w:type="paragraph" w:styleId="Ondertitel">
    <w:name w:val="Subtitle"/>
    <w:basedOn w:val="Standaard"/>
    <w:next w:val="Standaard"/>
    <w:link w:val="OndertitelChar"/>
    <w:uiPriority w:val="11"/>
    <w:qFormat/>
    <w:rsid w:val="45610F5F"/>
    <w:rPr>
      <w:rFonts w:eastAsiaTheme="majorEastAsia" w:cstheme="majorBidi"/>
      <w:color w:val="595959" w:themeColor="text1" w:themeTint="A6"/>
      <w:sz w:val="28"/>
      <w:szCs w:val="28"/>
    </w:rPr>
  </w:style>
  <w:style w:type="character" w:styleId="Intensievebenadrukking">
    <w:name w:val="Intense Emphasis"/>
    <w:basedOn w:val="Standaardalinea-lettertype"/>
    <w:uiPriority w:val="21"/>
    <w:qFormat/>
    <w:rPr>
      <w:i/>
      <w:iCs/>
      <w:color w:val="0F4761" w:themeColor="accent1" w:themeShade="BF"/>
    </w:rPr>
  </w:style>
  <w:style w:type="character" w:customStyle="1" w:styleId="CitaatChar">
    <w:name w:val="Citaat Char"/>
    <w:basedOn w:val="Standaardalinea-lettertype"/>
    <w:link w:val="Citaat"/>
    <w:uiPriority w:val="29"/>
    <w:rPr>
      <w:i/>
      <w:iCs/>
      <w:color w:val="404040" w:themeColor="text1" w:themeTint="BF"/>
    </w:rPr>
  </w:style>
  <w:style w:type="paragraph" w:styleId="Citaat">
    <w:name w:val="Quote"/>
    <w:basedOn w:val="Standaard"/>
    <w:next w:val="Standaard"/>
    <w:link w:val="CitaatChar"/>
    <w:uiPriority w:val="29"/>
    <w:qFormat/>
    <w:rsid w:val="45610F5F"/>
    <w:pPr>
      <w:spacing w:before="160"/>
      <w:jc w:val="center"/>
    </w:pPr>
    <w:rPr>
      <w:i/>
      <w:iCs/>
      <w:color w:val="404040" w:themeColor="text1" w:themeTint="BF"/>
    </w:rPr>
  </w:style>
  <w:style w:type="character" w:customStyle="1" w:styleId="DuidelijkcitaatChar">
    <w:name w:val="Duidelijk citaat Char"/>
    <w:basedOn w:val="Standaardalinea-lettertype"/>
    <w:link w:val="Duidelijkcitaat"/>
    <w:uiPriority w:val="30"/>
    <w:rPr>
      <w:i/>
      <w:iCs/>
      <w:color w:val="0F4761" w:themeColor="accent1" w:themeShade="BF"/>
    </w:rPr>
  </w:style>
  <w:style w:type="paragraph" w:styleId="Duidelijkcitaat">
    <w:name w:val="Intense Quote"/>
    <w:basedOn w:val="Standaard"/>
    <w:next w:val="Standaard"/>
    <w:link w:val="DuidelijkcitaatChar"/>
    <w:uiPriority w:val="30"/>
    <w:qFormat/>
    <w:rsid w:val="45610F5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ieveverwijzing">
    <w:name w:val="Intense Reference"/>
    <w:basedOn w:val="Standaardalinea-lettertype"/>
    <w:uiPriority w:val="32"/>
    <w:qFormat/>
    <w:rPr>
      <w:b/>
      <w:bCs/>
      <w:smallCaps/>
      <w:color w:val="0F4761" w:themeColor="accent1" w:themeShade="BF"/>
      <w:spacing w:val="5"/>
    </w:rPr>
  </w:style>
  <w:style w:type="table" w:styleId="Tabelraster">
    <w:name w:val="Table Grid"/>
    <w:basedOn w:val="Standaardtab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optekstChar">
    <w:name w:val="Koptekst Char"/>
    <w:basedOn w:val="Standaardalinea-lettertype"/>
    <w:link w:val="Koptekst"/>
    <w:uiPriority w:val="99"/>
  </w:style>
  <w:style w:type="paragraph" w:styleId="Koptekst">
    <w:name w:val="header"/>
    <w:basedOn w:val="Standaard"/>
    <w:link w:val="KoptekstChar"/>
    <w:uiPriority w:val="99"/>
    <w:unhideWhenUsed/>
    <w:rsid w:val="45610F5F"/>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style>
  <w:style w:type="paragraph" w:styleId="Voettekst">
    <w:name w:val="footer"/>
    <w:basedOn w:val="Standaard"/>
    <w:link w:val="VoettekstChar"/>
    <w:uiPriority w:val="99"/>
    <w:unhideWhenUsed/>
    <w:rsid w:val="45610F5F"/>
    <w:pPr>
      <w:tabs>
        <w:tab w:val="center" w:pos="4680"/>
        <w:tab w:val="right" w:pos="9360"/>
      </w:tabs>
      <w:spacing w:after="0" w:line="240" w:lineRule="auto"/>
    </w:pPr>
  </w:style>
  <w:style w:type="paragraph" w:styleId="Lijstalinea">
    <w:name w:val="List Paragraph"/>
    <w:basedOn w:val="Standaard"/>
    <w:uiPriority w:val="34"/>
    <w:qFormat/>
    <w:rsid w:val="45610F5F"/>
    <w:pPr>
      <w:ind w:left="720"/>
      <w:contextualSpacing/>
    </w:pPr>
  </w:style>
  <w:style w:type="paragraph" w:styleId="Inhopg1">
    <w:name w:val="toc 1"/>
    <w:basedOn w:val="Standaard"/>
    <w:next w:val="Standaard"/>
    <w:uiPriority w:val="39"/>
    <w:unhideWhenUsed/>
    <w:rsid w:val="45610F5F"/>
    <w:pPr>
      <w:spacing w:after="100"/>
    </w:pPr>
  </w:style>
  <w:style w:type="paragraph" w:styleId="Inhopg2">
    <w:name w:val="toc 2"/>
    <w:basedOn w:val="Standaard"/>
    <w:next w:val="Standaard"/>
    <w:uiPriority w:val="39"/>
    <w:unhideWhenUsed/>
    <w:rsid w:val="45610F5F"/>
    <w:pPr>
      <w:spacing w:after="100"/>
      <w:ind w:left="220"/>
    </w:pPr>
  </w:style>
  <w:style w:type="paragraph" w:styleId="Inhopg3">
    <w:name w:val="toc 3"/>
    <w:basedOn w:val="Standaard"/>
    <w:next w:val="Standaard"/>
    <w:uiPriority w:val="39"/>
    <w:unhideWhenUsed/>
    <w:rsid w:val="45610F5F"/>
    <w:pPr>
      <w:spacing w:after="100"/>
      <w:ind w:left="440"/>
    </w:pPr>
  </w:style>
  <w:style w:type="paragraph" w:styleId="Inhopg4">
    <w:name w:val="toc 4"/>
    <w:basedOn w:val="Standaard"/>
    <w:next w:val="Standaard"/>
    <w:uiPriority w:val="39"/>
    <w:unhideWhenUsed/>
    <w:rsid w:val="45610F5F"/>
    <w:pPr>
      <w:spacing w:after="100"/>
      <w:ind w:left="660"/>
    </w:pPr>
  </w:style>
  <w:style w:type="paragraph" w:styleId="Inhopg5">
    <w:name w:val="toc 5"/>
    <w:basedOn w:val="Standaard"/>
    <w:next w:val="Standaard"/>
    <w:uiPriority w:val="39"/>
    <w:unhideWhenUsed/>
    <w:rsid w:val="45610F5F"/>
    <w:pPr>
      <w:spacing w:after="100"/>
      <w:ind w:left="880"/>
    </w:pPr>
  </w:style>
  <w:style w:type="paragraph" w:styleId="Inhopg6">
    <w:name w:val="toc 6"/>
    <w:basedOn w:val="Standaard"/>
    <w:next w:val="Standaard"/>
    <w:uiPriority w:val="39"/>
    <w:unhideWhenUsed/>
    <w:rsid w:val="45610F5F"/>
    <w:pPr>
      <w:spacing w:after="100"/>
      <w:ind w:left="1100"/>
    </w:pPr>
  </w:style>
  <w:style w:type="paragraph" w:styleId="Inhopg7">
    <w:name w:val="toc 7"/>
    <w:basedOn w:val="Standaard"/>
    <w:next w:val="Standaard"/>
    <w:uiPriority w:val="39"/>
    <w:unhideWhenUsed/>
    <w:rsid w:val="45610F5F"/>
    <w:pPr>
      <w:spacing w:after="100"/>
      <w:ind w:left="1320"/>
    </w:pPr>
  </w:style>
  <w:style w:type="paragraph" w:styleId="Inhopg8">
    <w:name w:val="toc 8"/>
    <w:basedOn w:val="Standaard"/>
    <w:next w:val="Standaard"/>
    <w:uiPriority w:val="39"/>
    <w:unhideWhenUsed/>
    <w:rsid w:val="45610F5F"/>
    <w:pPr>
      <w:spacing w:after="100"/>
      <w:ind w:left="1540"/>
    </w:pPr>
  </w:style>
  <w:style w:type="paragraph" w:styleId="Inhopg9">
    <w:name w:val="toc 9"/>
    <w:basedOn w:val="Standaard"/>
    <w:next w:val="Standaard"/>
    <w:uiPriority w:val="39"/>
    <w:unhideWhenUsed/>
    <w:rsid w:val="45610F5F"/>
    <w:pPr>
      <w:spacing w:after="100"/>
      <w:ind w:left="1760"/>
    </w:pPr>
  </w:style>
  <w:style w:type="paragraph" w:styleId="Eindnoottekst">
    <w:name w:val="endnote text"/>
    <w:basedOn w:val="Standaard"/>
    <w:uiPriority w:val="99"/>
    <w:semiHidden/>
    <w:unhideWhenUsed/>
    <w:rsid w:val="45610F5F"/>
    <w:pPr>
      <w:spacing w:after="0" w:line="240" w:lineRule="auto"/>
    </w:pPr>
    <w:rPr>
      <w:sz w:val="20"/>
      <w:szCs w:val="20"/>
    </w:rPr>
  </w:style>
  <w:style w:type="paragraph" w:styleId="Voetnoottekst">
    <w:name w:val="footnote text"/>
    <w:basedOn w:val="Standaard"/>
    <w:uiPriority w:val="99"/>
    <w:semiHidden/>
    <w:unhideWhenUsed/>
    <w:rsid w:val="45610F5F"/>
    <w:pPr>
      <w:spacing w:after="0" w:line="240" w:lineRule="auto"/>
    </w:pPr>
    <w:rPr>
      <w:sz w:val="20"/>
      <w:szCs w:val="20"/>
    </w:rPr>
  </w:style>
  <w:style w:type="character" w:styleId="Verwijzingopmerking">
    <w:name w:val="annotation reference"/>
    <w:basedOn w:val="Standaardalinea-lettertype"/>
    <w:uiPriority w:val="99"/>
    <w:semiHidden/>
    <w:unhideWhenUsed/>
    <w:rsid w:val="009F5B4D"/>
    <w:rPr>
      <w:sz w:val="16"/>
      <w:szCs w:val="16"/>
    </w:rPr>
  </w:style>
  <w:style w:type="paragraph" w:styleId="Tekstopmerking">
    <w:name w:val="annotation text"/>
    <w:basedOn w:val="Standaard"/>
    <w:link w:val="TekstopmerkingChar"/>
    <w:uiPriority w:val="99"/>
    <w:unhideWhenUsed/>
    <w:rsid w:val="009F5B4D"/>
    <w:pPr>
      <w:spacing w:line="240" w:lineRule="auto"/>
    </w:pPr>
    <w:rPr>
      <w:sz w:val="20"/>
      <w:szCs w:val="20"/>
    </w:rPr>
  </w:style>
  <w:style w:type="character" w:customStyle="1" w:styleId="TekstopmerkingChar">
    <w:name w:val="Tekst opmerking Char"/>
    <w:basedOn w:val="Standaardalinea-lettertype"/>
    <w:link w:val="Tekstopmerking"/>
    <w:uiPriority w:val="99"/>
    <w:rsid w:val="009F5B4D"/>
    <w:rPr>
      <w:sz w:val="20"/>
      <w:szCs w:val="20"/>
      <w:lang w:val="nl-NL"/>
    </w:rPr>
  </w:style>
  <w:style w:type="paragraph" w:styleId="Onderwerpvanopmerking">
    <w:name w:val="annotation subject"/>
    <w:basedOn w:val="Tekstopmerking"/>
    <w:next w:val="Tekstopmerking"/>
    <w:link w:val="OnderwerpvanopmerkingChar"/>
    <w:uiPriority w:val="99"/>
    <w:semiHidden/>
    <w:unhideWhenUsed/>
    <w:rsid w:val="009F5B4D"/>
    <w:rPr>
      <w:b/>
      <w:bCs/>
    </w:rPr>
  </w:style>
  <w:style w:type="character" w:customStyle="1" w:styleId="OnderwerpvanopmerkingChar">
    <w:name w:val="Onderwerp van opmerking Char"/>
    <w:basedOn w:val="TekstopmerkingChar"/>
    <w:link w:val="Onderwerpvanopmerking"/>
    <w:uiPriority w:val="99"/>
    <w:semiHidden/>
    <w:rsid w:val="009F5B4D"/>
    <w:rPr>
      <w:b/>
      <w:bCs/>
      <w:sz w:val="20"/>
      <w:szCs w:val="20"/>
      <w:lang w:val="nl-NL"/>
    </w:rPr>
  </w:style>
  <w:style w:type="character" w:customStyle="1" w:styleId="normaltextrun">
    <w:name w:val="normaltextrun"/>
    <w:basedOn w:val="Standaardalinea-lettertype"/>
    <w:rsid w:val="00CC451E"/>
  </w:style>
  <w:style w:type="character" w:customStyle="1" w:styleId="eop">
    <w:name w:val="eop"/>
    <w:basedOn w:val="Standaardalinea-lettertype"/>
    <w:rsid w:val="00CC451E"/>
  </w:style>
  <w:style w:type="paragraph" w:customStyle="1" w:styleId="paragraph">
    <w:name w:val="paragraph"/>
    <w:basedOn w:val="Standaard"/>
    <w:rsid w:val="00CC451E"/>
    <w:pPr>
      <w:spacing w:before="100" w:beforeAutospacing="1" w:after="100" w:afterAutospacing="1" w:line="240" w:lineRule="auto"/>
    </w:pPr>
    <w:rPr>
      <w:rFonts w:ascii="Times New Roman" w:eastAsia="Times New Roman" w:hAnsi="Times New Roman" w:cs="Times New Roman"/>
      <w:lang w:eastAsia="nl-NL"/>
    </w:rPr>
  </w:style>
  <w:style w:type="character" w:customStyle="1" w:styleId="scxw160165713">
    <w:name w:val="scxw160165713"/>
    <w:basedOn w:val="Standaardalinea-lettertype"/>
    <w:rsid w:val="00CC45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1580121">
      <w:bodyDiv w:val="1"/>
      <w:marLeft w:val="0"/>
      <w:marRight w:val="0"/>
      <w:marTop w:val="0"/>
      <w:marBottom w:val="0"/>
      <w:divBdr>
        <w:top w:val="none" w:sz="0" w:space="0" w:color="auto"/>
        <w:left w:val="none" w:sz="0" w:space="0" w:color="auto"/>
        <w:bottom w:val="none" w:sz="0" w:space="0" w:color="auto"/>
        <w:right w:val="none" w:sz="0" w:space="0" w:color="auto"/>
      </w:divBdr>
      <w:divsChild>
        <w:div w:id="485587523">
          <w:marLeft w:val="0"/>
          <w:marRight w:val="0"/>
          <w:marTop w:val="0"/>
          <w:marBottom w:val="0"/>
          <w:divBdr>
            <w:top w:val="none" w:sz="0" w:space="0" w:color="auto"/>
            <w:left w:val="none" w:sz="0" w:space="0" w:color="auto"/>
            <w:bottom w:val="none" w:sz="0" w:space="0" w:color="auto"/>
            <w:right w:val="none" w:sz="0" w:space="0" w:color="auto"/>
          </w:divBdr>
          <w:divsChild>
            <w:div w:id="30153991">
              <w:marLeft w:val="0"/>
              <w:marRight w:val="0"/>
              <w:marTop w:val="0"/>
              <w:marBottom w:val="0"/>
              <w:divBdr>
                <w:top w:val="none" w:sz="0" w:space="0" w:color="auto"/>
                <w:left w:val="none" w:sz="0" w:space="0" w:color="auto"/>
                <w:bottom w:val="none" w:sz="0" w:space="0" w:color="auto"/>
                <w:right w:val="none" w:sz="0" w:space="0" w:color="auto"/>
              </w:divBdr>
            </w:div>
          </w:divsChild>
        </w:div>
        <w:div w:id="1202938188">
          <w:marLeft w:val="0"/>
          <w:marRight w:val="0"/>
          <w:marTop w:val="0"/>
          <w:marBottom w:val="0"/>
          <w:divBdr>
            <w:top w:val="none" w:sz="0" w:space="0" w:color="auto"/>
            <w:left w:val="none" w:sz="0" w:space="0" w:color="auto"/>
            <w:bottom w:val="none" w:sz="0" w:space="0" w:color="auto"/>
            <w:right w:val="none" w:sz="0" w:space="0" w:color="auto"/>
          </w:divBdr>
          <w:divsChild>
            <w:div w:id="1977711503">
              <w:marLeft w:val="0"/>
              <w:marRight w:val="0"/>
              <w:marTop w:val="0"/>
              <w:marBottom w:val="0"/>
              <w:divBdr>
                <w:top w:val="none" w:sz="0" w:space="0" w:color="auto"/>
                <w:left w:val="none" w:sz="0" w:space="0" w:color="auto"/>
                <w:bottom w:val="none" w:sz="0" w:space="0" w:color="auto"/>
                <w:right w:val="none" w:sz="0" w:space="0" w:color="auto"/>
              </w:divBdr>
            </w:div>
          </w:divsChild>
        </w:div>
        <w:div w:id="1120488247">
          <w:marLeft w:val="0"/>
          <w:marRight w:val="0"/>
          <w:marTop w:val="0"/>
          <w:marBottom w:val="0"/>
          <w:divBdr>
            <w:top w:val="none" w:sz="0" w:space="0" w:color="auto"/>
            <w:left w:val="none" w:sz="0" w:space="0" w:color="auto"/>
            <w:bottom w:val="none" w:sz="0" w:space="0" w:color="auto"/>
            <w:right w:val="none" w:sz="0" w:space="0" w:color="auto"/>
          </w:divBdr>
          <w:divsChild>
            <w:div w:id="1019239282">
              <w:marLeft w:val="0"/>
              <w:marRight w:val="0"/>
              <w:marTop w:val="0"/>
              <w:marBottom w:val="0"/>
              <w:divBdr>
                <w:top w:val="none" w:sz="0" w:space="0" w:color="auto"/>
                <w:left w:val="none" w:sz="0" w:space="0" w:color="auto"/>
                <w:bottom w:val="none" w:sz="0" w:space="0" w:color="auto"/>
                <w:right w:val="none" w:sz="0" w:space="0" w:color="auto"/>
              </w:divBdr>
            </w:div>
          </w:divsChild>
        </w:div>
        <w:div w:id="438575020">
          <w:marLeft w:val="0"/>
          <w:marRight w:val="0"/>
          <w:marTop w:val="0"/>
          <w:marBottom w:val="0"/>
          <w:divBdr>
            <w:top w:val="none" w:sz="0" w:space="0" w:color="auto"/>
            <w:left w:val="none" w:sz="0" w:space="0" w:color="auto"/>
            <w:bottom w:val="none" w:sz="0" w:space="0" w:color="auto"/>
            <w:right w:val="none" w:sz="0" w:space="0" w:color="auto"/>
          </w:divBdr>
          <w:divsChild>
            <w:div w:id="628778752">
              <w:marLeft w:val="0"/>
              <w:marRight w:val="0"/>
              <w:marTop w:val="0"/>
              <w:marBottom w:val="0"/>
              <w:divBdr>
                <w:top w:val="none" w:sz="0" w:space="0" w:color="auto"/>
                <w:left w:val="none" w:sz="0" w:space="0" w:color="auto"/>
                <w:bottom w:val="none" w:sz="0" w:space="0" w:color="auto"/>
                <w:right w:val="none" w:sz="0" w:space="0" w:color="auto"/>
              </w:divBdr>
            </w:div>
          </w:divsChild>
        </w:div>
        <w:div w:id="2028486586">
          <w:marLeft w:val="0"/>
          <w:marRight w:val="0"/>
          <w:marTop w:val="0"/>
          <w:marBottom w:val="0"/>
          <w:divBdr>
            <w:top w:val="none" w:sz="0" w:space="0" w:color="auto"/>
            <w:left w:val="none" w:sz="0" w:space="0" w:color="auto"/>
            <w:bottom w:val="none" w:sz="0" w:space="0" w:color="auto"/>
            <w:right w:val="none" w:sz="0" w:space="0" w:color="auto"/>
          </w:divBdr>
          <w:divsChild>
            <w:div w:id="706218064">
              <w:marLeft w:val="0"/>
              <w:marRight w:val="0"/>
              <w:marTop w:val="0"/>
              <w:marBottom w:val="0"/>
              <w:divBdr>
                <w:top w:val="none" w:sz="0" w:space="0" w:color="auto"/>
                <w:left w:val="none" w:sz="0" w:space="0" w:color="auto"/>
                <w:bottom w:val="none" w:sz="0" w:space="0" w:color="auto"/>
                <w:right w:val="none" w:sz="0" w:space="0" w:color="auto"/>
              </w:divBdr>
            </w:div>
          </w:divsChild>
        </w:div>
        <w:div w:id="1178427464">
          <w:marLeft w:val="0"/>
          <w:marRight w:val="0"/>
          <w:marTop w:val="0"/>
          <w:marBottom w:val="0"/>
          <w:divBdr>
            <w:top w:val="none" w:sz="0" w:space="0" w:color="auto"/>
            <w:left w:val="none" w:sz="0" w:space="0" w:color="auto"/>
            <w:bottom w:val="none" w:sz="0" w:space="0" w:color="auto"/>
            <w:right w:val="none" w:sz="0" w:space="0" w:color="auto"/>
          </w:divBdr>
          <w:divsChild>
            <w:div w:id="1372536344">
              <w:marLeft w:val="0"/>
              <w:marRight w:val="0"/>
              <w:marTop w:val="0"/>
              <w:marBottom w:val="0"/>
              <w:divBdr>
                <w:top w:val="none" w:sz="0" w:space="0" w:color="auto"/>
                <w:left w:val="none" w:sz="0" w:space="0" w:color="auto"/>
                <w:bottom w:val="none" w:sz="0" w:space="0" w:color="auto"/>
                <w:right w:val="none" w:sz="0" w:space="0" w:color="auto"/>
              </w:divBdr>
            </w:div>
          </w:divsChild>
        </w:div>
        <w:div w:id="516693227">
          <w:marLeft w:val="0"/>
          <w:marRight w:val="0"/>
          <w:marTop w:val="0"/>
          <w:marBottom w:val="0"/>
          <w:divBdr>
            <w:top w:val="none" w:sz="0" w:space="0" w:color="auto"/>
            <w:left w:val="none" w:sz="0" w:space="0" w:color="auto"/>
            <w:bottom w:val="none" w:sz="0" w:space="0" w:color="auto"/>
            <w:right w:val="none" w:sz="0" w:space="0" w:color="auto"/>
          </w:divBdr>
          <w:divsChild>
            <w:div w:id="1282111867">
              <w:marLeft w:val="0"/>
              <w:marRight w:val="0"/>
              <w:marTop w:val="0"/>
              <w:marBottom w:val="0"/>
              <w:divBdr>
                <w:top w:val="none" w:sz="0" w:space="0" w:color="auto"/>
                <w:left w:val="none" w:sz="0" w:space="0" w:color="auto"/>
                <w:bottom w:val="none" w:sz="0" w:space="0" w:color="auto"/>
                <w:right w:val="none" w:sz="0" w:space="0" w:color="auto"/>
              </w:divBdr>
            </w:div>
          </w:divsChild>
        </w:div>
        <w:div w:id="573053914">
          <w:marLeft w:val="0"/>
          <w:marRight w:val="0"/>
          <w:marTop w:val="0"/>
          <w:marBottom w:val="0"/>
          <w:divBdr>
            <w:top w:val="none" w:sz="0" w:space="0" w:color="auto"/>
            <w:left w:val="none" w:sz="0" w:space="0" w:color="auto"/>
            <w:bottom w:val="none" w:sz="0" w:space="0" w:color="auto"/>
            <w:right w:val="none" w:sz="0" w:space="0" w:color="auto"/>
          </w:divBdr>
          <w:divsChild>
            <w:div w:id="2091731404">
              <w:marLeft w:val="0"/>
              <w:marRight w:val="0"/>
              <w:marTop w:val="0"/>
              <w:marBottom w:val="0"/>
              <w:divBdr>
                <w:top w:val="none" w:sz="0" w:space="0" w:color="auto"/>
                <w:left w:val="none" w:sz="0" w:space="0" w:color="auto"/>
                <w:bottom w:val="none" w:sz="0" w:space="0" w:color="auto"/>
                <w:right w:val="none" w:sz="0" w:space="0" w:color="auto"/>
              </w:divBdr>
            </w:div>
          </w:divsChild>
        </w:div>
        <w:div w:id="504512698">
          <w:marLeft w:val="0"/>
          <w:marRight w:val="0"/>
          <w:marTop w:val="0"/>
          <w:marBottom w:val="0"/>
          <w:divBdr>
            <w:top w:val="none" w:sz="0" w:space="0" w:color="auto"/>
            <w:left w:val="none" w:sz="0" w:space="0" w:color="auto"/>
            <w:bottom w:val="none" w:sz="0" w:space="0" w:color="auto"/>
            <w:right w:val="none" w:sz="0" w:space="0" w:color="auto"/>
          </w:divBdr>
          <w:divsChild>
            <w:div w:id="165874039">
              <w:marLeft w:val="0"/>
              <w:marRight w:val="0"/>
              <w:marTop w:val="0"/>
              <w:marBottom w:val="0"/>
              <w:divBdr>
                <w:top w:val="none" w:sz="0" w:space="0" w:color="auto"/>
                <w:left w:val="none" w:sz="0" w:space="0" w:color="auto"/>
                <w:bottom w:val="none" w:sz="0" w:space="0" w:color="auto"/>
                <w:right w:val="none" w:sz="0" w:space="0" w:color="auto"/>
              </w:divBdr>
            </w:div>
          </w:divsChild>
        </w:div>
        <w:div w:id="713240092">
          <w:marLeft w:val="0"/>
          <w:marRight w:val="0"/>
          <w:marTop w:val="0"/>
          <w:marBottom w:val="0"/>
          <w:divBdr>
            <w:top w:val="none" w:sz="0" w:space="0" w:color="auto"/>
            <w:left w:val="none" w:sz="0" w:space="0" w:color="auto"/>
            <w:bottom w:val="none" w:sz="0" w:space="0" w:color="auto"/>
            <w:right w:val="none" w:sz="0" w:space="0" w:color="auto"/>
          </w:divBdr>
          <w:divsChild>
            <w:div w:id="910118128">
              <w:marLeft w:val="0"/>
              <w:marRight w:val="0"/>
              <w:marTop w:val="0"/>
              <w:marBottom w:val="0"/>
              <w:divBdr>
                <w:top w:val="none" w:sz="0" w:space="0" w:color="auto"/>
                <w:left w:val="none" w:sz="0" w:space="0" w:color="auto"/>
                <w:bottom w:val="none" w:sz="0" w:space="0" w:color="auto"/>
                <w:right w:val="none" w:sz="0" w:space="0" w:color="auto"/>
              </w:divBdr>
            </w:div>
          </w:divsChild>
        </w:div>
        <w:div w:id="1320422787">
          <w:marLeft w:val="0"/>
          <w:marRight w:val="0"/>
          <w:marTop w:val="0"/>
          <w:marBottom w:val="0"/>
          <w:divBdr>
            <w:top w:val="none" w:sz="0" w:space="0" w:color="auto"/>
            <w:left w:val="none" w:sz="0" w:space="0" w:color="auto"/>
            <w:bottom w:val="none" w:sz="0" w:space="0" w:color="auto"/>
            <w:right w:val="none" w:sz="0" w:space="0" w:color="auto"/>
          </w:divBdr>
          <w:divsChild>
            <w:div w:id="1929147802">
              <w:marLeft w:val="0"/>
              <w:marRight w:val="0"/>
              <w:marTop w:val="0"/>
              <w:marBottom w:val="0"/>
              <w:divBdr>
                <w:top w:val="none" w:sz="0" w:space="0" w:color="auto"/>
                <w:left w:val="none" w:sz="0" w:space="0" w:color="auto"/>
                <w:bottom w:val="none" w:sz="0" w:space="0" w:color="auto"/>
                <w:right w:val="none" w:sz="0" w:space="0" w:color="auto"/>
              </w:divBdr>
            </w:div>
          </w:divsChild>
        </w:div>
        <w:div w:id="1945186648">
          <w:marLeft w:val="0"/>
          <w:marRight w:val="0"/>
          <w:marTop w:val="0"/>
          <w:marBottom w:val="0"/>
          <w:divBdr>
            <w:top w:val="none" w:sz="0" w:space="0" w:color="auto"/>
            <w:left w:val="none" w:sz="0" w:space="0" w:color="auto"/>
            <w:bottom w:val="none" w:sz="0" w:space="0" w:color="auto"/>
            <w:right w:val="none" w:sz="0" w:space="0" w:color="auto"/>
          </w:divBdr>
          <w:divsChild>
            <w:div w:id="196472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231D8407F6F964EA3A233ECA9AE5186" ma:contentTypeVersion="4" ma:contentTypeDescription="Create a new document." ma:contentTypeScope="" ma:versionID="88d5212153918cbcd780a60e872f8f11">
  <xsd:schema xmlns:xsd="http://www.w3.org/2001/XMLSchema" xmlns:xs="http://www.w3.org/2001/XMLSchema" xmlns:p="http://schemas.microsoft.com/office/2006/metadata/properties" xmlns:ns2="5b6aaf2a-7470-4cd2-b4c3-309ecffdc964" targetNamespace="http://schemas.microsoft.com/office/2006/metadata/properties" ma:root="true" ma:fieldsID="7d79caa39ea97684ed25c4fcc941ff0c" ns2:_="">
    <xsd:import namespace="5b6aaf2a-7470-4cd2-b4c3-309ecffdc96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6aaf2a-7470-4cd2-b4c3-309ecffdc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0C8551-B093-478E-94A6-BF797EFC069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CAADFF9-EBF3-4111-911C-DA0460A7D11F}">
  <ds:schemaRefs>
    <ds:schemaRef ds:uri="http://schemas.openxmlformats.org/officeDocument/2006/bibliography"/>
  </ds:schemaRefs>
</ds:datastoreItem>
</file>

<file path=customXml/itemProps3.xml><?xml version="1.0" encoding="utf-8"?>
<ds:datastoreItem xmlns:ds="http://schemas.openxmlformats.org/officeDocument/2006/customXml" ds:itemID="{2FE8AE48-A237-4413-ABAF-4DCADD90FA2F}">
  <ds:schemaRefs>
    <ds:schemaRef ds:uri="http://schemas.microsoft.com/sharepoint/v3/contenttype/forms"/>
  </ds:schemaRefs>
</ds:datastoreItem>
</file>

<file path=customXml/itemProps4.xml><?xml version="1.0" encoding="utf-8"?>
<ds:datastoreItem xmlns:ds="http://schemas.openxmlformats.org/officeDocument/2006/customXml" ds:itemID="{F713E5C5-5541-4CEA-9C95-83A4DDA6D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6aaf2a-7470-4cd2-b4c3-309ecffdc9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6</Pages>
  <Words>2410</Words>
  <Characters>13257</Characters>
  <Application>Microsoft Office Word</Application>
  <DocSecurity>0</DocSecurity>
  <Lines>110</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Beau de Graaf</dc:creator>
  <cp:keywords/>
  <dc:description/>
  <cp:lastModifiedBy>Neijensteijn, Linda</cp:lastModifiedBy>
  <cp:revision>52</cp:revision>
  <cp:lastPrinted>2025-01-24T09:33:00Z</cp:lastPrinted>
  <dcterms:created xsi:type="dcterms:W3CDTF">2024-10-21T11:57:00Z</dcterms:created>
  <dcterms:modified xsi:type="dcterms:W3CDTF">2025-03-25T09:25:00Z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0x0101005231D8407F6F964EA3A233ECA9AE5186</vt:lpwstr>
  </property>
</Properties>
</file>